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03A2" w:rsidRPr="006E03A2" w:rsidRDefault="006E03A2" w:rsidP="006E03A2">
      <w:pPr>
        <w:spacing w:after="0" w:line="276" w:lineRule="auto"/>
        <w:jc w:val="center"/>
        <w:rPr>
          <w:rFonts w:asciiTheme="majorBidi" w:hAnsiTheme="majorBidi" w:cstheme="majorBidi"/>
          <w:b/>
          <w:bCs/>
          <w:sz w:val="32"/>
          <w:szCs w:val="32"/>
        </w:rPr>
      </w:pPr>
      <w:r w:rsidRPr="006E03A2">
        <w:rPr>
          <w:rFonts w:asciiTheme="majorBidi" w:hAnsiTheme="majorBidi" w:cstheme="majorBidi"/>
          <w:b/>
          <w:bCs/>
          <w:sz w:val="32"/>
          <w:szCs w:val="32"/>
        </w:rPr>
        <w:t>RELINING AND REBASING</w:t>
      </w:r>
    </w:p>
    <w:p w:rsidR="006E03A2" w:rsidRPr="006E03A2" w:rsidRDefault="006E03A2" w:rsidP="006E03A2">
      <w:pPr>
        <w:spacing w:after="0" w:line="276" w:lineRule="auto"/>
        <w:ind w:left="-567"/>
        <w:jc w:val="both"/>
        <w:rPr>
          <w:rFonts w:asciiTheme="majorBidi" w:hAnsiTheme="majorBidi" w:cstheme="majorBidi"/>
          <w:sz w:val="28"/>
          <w:szCs w:val="28"/>
        </w:rPr>
      </w:pPr>
      <w:r w:rsidRPr="006E03A2">
        <w:rPr>
          <w:rFonts w:asciiTheme="majorBidi" w:hAnsiTheme="majorBidi" w:cstheme="majorBidi"/>
          <w:b/>
          <w:bCs/>
          <w:sz w:val="28"/>
          <w:szCs w:val="28"/>
        </w:rPr>
        <w:t>Relining:</w:t>
      </w:r>
      <w:r w:rsidRPr="006E03A2">
        <w:rPr>
          <w:rFonts w:asciiTheme="majorBidi" w:hAnsiTheme="majorBidi" w:cstheme="majorBidi"/>
          <w:sz w:val="28"/>
          <w:szCs w:val="28"/>
        </w:rPr>
        <w:t xml:space="preserve"> The procedures used to resurface the tissue side of a denture with </w:t>
      </w:r>
      <w:r w:rsidR="004755E3">
        <w:rPr>
          <w:rFonts w:asciiTheme="majorBidi" w:hAnsiTheme="majorBidi" w:cstheme="majorBidi"/>
          <w:sz w:val="28"/>
          <w:szCs w:val="28"/>
        </w:rPr>
        <w:t xml:space="preserve">a </w:t>
      </w:r>
      <w:r w:rsidRPr="006E03A2">
        <w:rPr>
          <w:rFonts w:asciiTheme="majorBidi" w:hAnsiTheme="majorBidi" w:cstheme="majorBidi"/>
          <w:sz w:val="28"/>
          <w:szCs w:val="28"/>
        </w:rPr>
        <w:t xml:space="preserve">new material layer, thus producing an accurate adaptation to the denture foundation area. </w:t>
      </w:r>
      <w:r w:rsidR="005406B6">
        <w:rPr>
          <w:rFonts w:asciiTheme="majorBidi" w:hAnsiTheme="majorBidi" w:cstheme="majorBidi"/>
          <w:sz w:val="28"/>
          <w:szCs w:val="28"/>
        </w:rPr>
        <w:t>(Minimal to moderate changes).</w:t>
      </w:r>
    </w:p>
    <w:p w:rsidR="008C339D" w:rsidRDefault="008C339D" w:rsidP="008C339D">
      <w:pPr>
        <w:spacing w:after="0" w:line="276" w:lineRule="auto"/>
        <w:ind w:left="-567"/>
        <w:jc w:val="right"/>
        <w:rPr>
          <w:rFonts w:asciiTheme="majorBidi" w:hAnsiTheme="majorBidi" w:cstheme="majorBidi"/>
          <w:b/>
          <w:bCs/>
          <w:sz w:val="28"/>
          <w:szCs w:val="28"/>
        </w:rPr>
      </w:pPr>
      <w:r w:rsidRPr="008C339D">
        <w:rPr>
          <w:rFonts w:asciiTheme="majorBidi" w:hAnsiTheme="majorBidi" w:cstheme="majorBidi"/>
          <w:b/>
          <w:bCs/>
          <w:noProof/>
          <w:sz w:val="28"/>
          <w:szCs w:val="28"/>
          <w:lang w:val="en-US" w:eastAsia="en-US"/>
        </w:rPr>
        <w:drawing>
          <wp:inline distT="0" distB="0" distL="0" distR="0">
            <wp:extent cx="2066925" cy="1314450"/>
            <wp:effectExtent l="0" t="0" r="9525" b="0"/>
            <wp:docPr id="2" name="صورة 2" descr="C:\Users\Top Vision\Desktop\Relini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 Vision\Desktop\Relining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1314450"/>
                    </a:xfrm>
                    <a:prstGeom prst="rect">
                      <a:avLst/>
                    </a:prstGeom>
                    <a:noFill/>
                    <a:ln>
                      <a:noFill/>
                    </a:ln>
                  </pic:spPr>
                </pic:pic>
              </a:graphicData>
            </a:graphic>
          </wp:inline>
        </w:drawing>
      </w:r>
    </w:p>
    <w:p w:rsidR="008C339D" w:rsidRDefault="006E03A2" w:rsidP="006E03A2">
      <w:pPr>
        <w:spacing w:after="0" w:line="276" w:lineRule="auto"/>
        <w:ind w:left="-567"/>
        <w:jc w:val="both"/>
        <w:rPr>
          <w:rFonts w:asciiTheme="majorBidi" w:hAnsiTheme="majorBidi" w:cstheme="majorBidi"/>
          <w:sz w:val="28"/>
          <w:szCs w:val="28"/>
        </w:rPr>
      </w:pPr>
      <w:r w:rsidRPr="006E03A2">
        <w:rPr>
          <w:rFonts w:asciiTheme="majorBidi" w:hAnsiTheme="majorBidi" w:cstheme="majorBidi"/>
          <w:b/>
          <w:bCs/>
          <w:sz w:val="28"/>
          <w:szCs w:val="28"/>
        </w:rPr>
        <w:t>Rebasing:</w:t>
      </w:r>
      <w:r w:rsidRPr="006E03A2">
        <w:rPr>
          <w:rFonts w:asciiTheme="majorBidi" w:hAnsiTheme="majorBidi" w:cstheme="majorBidi"/>
          <w:sz w:val="28"/>
          <w:szCs w:val="28"/>
        </w:rPr>
        <w:t xml:space="preserve"> The laboratory process of replacing the entire denture base material on an existing prosthesis.</w:t>
      </w:r>
      <w:r w:rsidR="005406B6">
        <w:rPr>
          <w:rFonts w:asciiTheme="majorBidi" w:hAnsiTheme="majorBidi" w:cstheme="majorBidi"/>
          <w:sz w:val="28"/>
          <w:szCs w:val="28"/>
        </w:rPr>
        <w:t xml:space="preserve"> (Moderate to maximal changes).</w:t>
      </w:r>
    </w:p>
    <w:p w:rsidR="006E03A2" w:rsidRPr="006E03A2" w:rsidRDefault="006E03A2" w:rsidP="008C339D">
      <w:pPr>
        <w:spacing w:after="0" w:line="276" w:lineRule="auto"/>
        <w:ind w:left="-567"/>
        <w:jc w:val="right"/>
        <w:rPr>
          <w:rFonts w:asciiTheme="majorBidi" w:hAnsiTheme="majorBidi" w:cstheme="majorBidi"/>
          <w:sz w:val="28"/>
          <w:szCs w:val="28"/>
        </w:rPr>
      </w:pPr>
      <w:r w:rsidRPr="006E03A2">
        <w:rPr>
          <w:rFonts w:asciiTheme="majorBidi" w:hAnsiTheme="majorBidi" w:cstheme="majorBidi"/>
          <w:sz w:val="28"/>
          <w:szCs w:val="28"/>
        </w:rPr>
        <w:t xml:space="preserve"> </w:t>
      </w:r>
      <w:r w:rsidR="008C339D" w:rsidRPr="008C339D">
        <w:rPr>
          <w:rFonts w:asciiTheme="majorBidi" w:hAnsiTheme="majorBidi" w:cstheme="majorBidi"/>
          <w:noProof/>
          <w:sz w:val="28"/>
          <w:szCs w:val="28"/>
          <w:lang w:val="en-US" w:eastAsia="en-US"/>
        </w:rPr>
        <w:drawing>
          <wp:inline distT="0" distB="0" distL="0" distR="0">
            <wp:extent cx="2105025" cy="1266825"/>
            <wp:effectExtent l="0" t="0" r="9525" b="9525"/>
            <wp:docPr id="3" name="صورة 3" descr="C:\Users\Top Vision\Desktop\Rebas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p Vision\Desktop\Rebasin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5025" cy="1266825"/>
                    </a:xfrm>
                    <a:prstGeom prst="rect">
                      <a:avLst/>
                    </a:prstGeom>
                    <a:noFill/>
                    <a:ln>
                      <a:noFill/>
                    </a:ln>
                  </pic:spPr>
                </pic:pic>
              </a:graphicData>
            </a:graphic>
          </wp:inline>
        </w:drawing>
      </w:r>
    </w:p>
    <w:p w:rsidR="006E03A2" w:rsidRPr="006E03A2" w:rsidRDefault="006E03A2" w:rsidP="006E03A2">
      <w:pPr>
        <w:spacing w:before="240" w:after="0" w:line="276" w:lineRule="auto"/>
        <w:ind w:left="-567"/>
        <w:jc w:val="both"/>
        <w:rPr>
          <w:rFonts w:asciiTheme="majorBidi" w:hAnsiTheme="majorBidi" w:cstheme="majorBidi"/>
          <w:b/>
          <w:bCs/>
          <w:sz w:val="28"/>
          <w:szCs w:val="28"/>
        </w:rPr>
      </w:pPr>
      <w:r w:rsidRPr="006E03A2">
        <w:rPr>
          <w:rFonts w:asciiTheme="majorBidi" w:hAnsiTheme="majorBidi" w:cstheme="majorBidi"/>
          <w:b/>
          <w:bCs/>
          <w:sz w:val="28"/>
          <w:szCs w:val="28"/>
        </w:rPr>
        <w:t xml:space="preserve">The indication of relining or Rebasing. </w:t>
      </w:r>
    </w:p>
    <w:p w:rsidR="006E03A2" w:rsidRPr="006E03A2" w:rsidRDefault="006E03A2" w:rsidP="006E03A2">
      <w:pPr>
        <w:spacing w:after="0" w:line="276" w:lineRule="auto"/>
        <w:ind w:left="-567"/>
        <w:jc w:val="both"/>
        <w:rPr>
          <w:rFonts w:asciiTheme="majorBidi" w:hAnsiTheme="majorBidi" w:cstheme="majorBidi"/>
          <w:sz w:val="28"/>
          <w:szCs w:val="28"/>
        </w:rPr>
      </w:pPr>
      <w:r w:rsidRPr="006E03A2">
        <w:rPr>
          <w:rFonts w:asciiTheme="majorBidi" w:hAnsiTheme="majorBidi" w:cstheme="majorBidi"/>
          <w:sz w:val="28"/>
          <w:szCs w:val="28"/>
        </w:rPr>
        <w:t>Observed clinical changes include:</w:t>
      </w:r>
    </w:p>
    <w:p w:rsidR="006E03A2" w:rsidRPr="006E03A2" w:rsidRDefault="006E03A2" w:rsidP="006E03A2">
      <w:pPr>
        <w:pStyle w:val="ListParagraph"/>
        <w:numPr>
          <w:ilvl w:val="0"/>
          <w:numId w:val="22"/>
        </w:numPr>
        <w:spacing w:after="0" w:line="276" w:lineRule="auto"/>
        <w:jc w:val="both"/>
        <w:rPr>
          <w:rFonts w:asciiTheme="majorBidi" w:hAnsiTheme="majorBidi" w:cstheme="majorBidi"/>
          <w:sz w:val="28"/>
          <w:szCs w:val="28"/>
        </w:rPr>
      </w:pPr>
      <w:r w:rsidRPr="006E03A2">
        <w:rPr>
          <w:rFonts w:asciiTheme="majorBidi" w:hAnsiTheme="majorBidi" w:cstheme="majorBidi"/>
          <w:sz w:val="28"/>
          <w:szCs w:val="28"/>
        </w:rPr>
        <w:t xml:space="preserve">Less of retention and stability </w:t>
      </w:r>
    </w:p>
    <w:p w:rsidR="006E03A2" w:rsidRPr="006E03A2" w:rsidRDefault="006E03A2" w:rsidP="006E03A2">
      <w:pPr>
        <w:pStyle w:val="ListParagraph"/>
        <w:numPr>
          <w:ilvl w:val="0"/>
          <w:numId w:val="22"/>
        </w:numPr>
        <w:spacing w:after="0" w:line="276" w:lineRule="auto"/>
        <w:jc w:val="both"/>
        <w:rPr>
          <w:rFonts w:asciiTheme="majorBidi" w:hAnsiTheme="majorBidi" w:cstheme="majorBidi"/>
          <w:sz w:val="28"/>
          <w:szCs w:val="28"/>
        </w:rPr>
      </w:pPr>
      <w:r w:rsidRPr="006E03A2">
        <w:rPr>
          <w:rFonts w:asciiTheme="majorBidi" w:hAnsiTheme="majorBidi" w:cstheme="majorBidi"/>
          <w:sz w:val="28"/>
          <w:szCs w:val="28"/>
        </w:rPr>
        <w:t xml:space="preserve">Loss of vertical dimension of occlusion. </w:t>
      </w:r>
    </w:p>
    <w:p w:rsidR="006E03A2" w:rsidRPr="006E03A2" w:rsidRDefault="006E03A2" w:rsidP="006E03A2">
      <w:pPr>
        <w:pStyle w:val="ListParagraph"/>
        <w:numPr>
          <w:ilvl w:val="0"/>
          <w:numId w:val="22"/>
        </w:numPr>
        <w:spacing w:after="0" w:line="276" w:lineRule="auto"/>
        <w:jc w:val="both"/>
        <w:rPr>
          <w:rFonts w:asciiTheme="majorBidi" w:hAnsiTheme="majorBidi" w:cstheme="majorBidi"/>
          <w:sz w:val="28"/>
          <w:szCs w:val="28"/>
        </w:rPr>
      </w:pPr>
      <w:r w:rsidRPr="006E03A2">
        <w:rPr>
          <w:rFonts w:asciiTheme="majorBidi" w:hAnsiTheme="majorBidi" w:cstheme="majorBidi"/>
          <w:sz w:val="28"/>
          <w:szCs w:val="28"/>
        </w:rPr>
        <w:t xml:space="preserve">Loss of support for facial tissues. </w:t>
      </w:r>
    </w:p>
    <w:p w:rsidR="006E03A2" w:rsidRPr="006E03A2" w:rsidRDefault="006E03A2" w:rsidP="006E03A2">
      <w:pPr>
        <w:pStyle w:val="ListParagraph"/>
        <w:numPr>
          <w:ilvl w:val="0"/>
          <w:numId w:val="22"/>
        </w:numPr>
        <w:spacing w:after="0" w:line="276" w:lineRule="auto"/>
        <w:jc w:val="both"/>
        <w:rPr>
          <w:rFonts w:asciiTheme="majorBidi" w:hAnsiTheme="majorBidi" w:cstheme="majorBidi"/>
          <w:sz w:val="28"/>
          <w:szCs w:val="28"/>
        </w:rPr>
      </w:pPr>
      <w:r w:rsidRPr="006E03A2">
        <w:rPr>
          <w:rFonts w:asciiTheme="majorBidi" w:hAnsiTheme="majorBidi" w:cstheme="majorBidi"/>
          <w:sz w:val="28"/>
          <w:szCs w:val="28"/>
        </w:rPr>
        <w:t xml:space="preserve">Horizontal shift of dentures: incorrect occlusal relationship. </w:t>
      </w:r>
    </w:p>
    <w:p w:rsidR="006E03A2" w:rsidRPr="006E03A2" w:rsidRDefault="006E03A2" w:rsidP="006E03A2">
      <w:pPr>
        <w:pStyle w:val="ListParagraph"/>
        <w:numPr>
          <w:ilvl w:val="0"/>
          <w:numId w:val="22"/>
        </w:numPr>
        <w:spacing w:after="0" w:line="276" w:lineRule="auto"/>
        <w:jc w:val="both"/>
        <w:rPr>
          <w:rFonts w:asciiTheme="majorBidi" w:hAnsiTheme="majorBidi" w:cstheme="majorBidi"/>
          <w:sz w:val="28"/>
          <w:szCs w:val="28"/>
        </w:rPr>
      </w:pPr>
      <w:r w:rsidRPr="006E03A2">
        <w:rPr>
          <w:rFonts w:asciiTheme="majorBidi" w:hAnsiTheme="majorBidi" w:cstheme="majorBidi"/>
          <w:sz w:val="28"/>
          <w:szCs w:val="28"/>
        </w:rPr>
        <w:t xml:space="preserve">Reorientation of occlusal plane. </w:t>
      </w:r>
    </w:p>
    <w:p w:rsidR="006E03A2" w:rsidRPr="006E03A2" w:rsidRDefault="006E03A2" w:rsidP="006E03A2">
      <w:pPr>
        <w:spacing w:before="240" w:after="0" w:line="276" w:lineRule="auto"/>
        <w:ind w:left="-567"/>
        <w:jc w:val="both"/>
        <w:rPr>
          <w:rFonts w:asciiTheme="majorBidi" w:hAnsiTheme="majorBidi" w:cstheme="majorBidi"/>
          <w:b/>
          <w:bCs/>
          <w:sz w:val="28"/>
          <w:szCs w:val="28"/>
        </w:rPr>
      </w:pPr>
      <w:r w:rsidRPr="006E03A2">
        <w:rPr>
          <w:rFonts w:asciiTheme="majorBidi" w:hAnsiTheme="majorBidi" w:cstheme="majorBidi"/>
          <w:b/>
          <w:bCs/>
          <w:sz w:val="28"/>
          <w:szCs w:val="28"/>
        </w:rPr>
        <w:t xml:space="preserve">Contraindication of relining and rebasing. </w:t>
      </w:r>
    </w:p>
    <w:p w:rsidR="006E03A2" w:rsidRPr="006E03A2" w:rsidRDefault="006E03A2" w:rsidP="006E03A2">
      <w:pPr>
        <w:spacing w:after="0" w:line="276" w:lineRule="auto"/>
        <w:ind w:left="-567"/>
        <w:jc w:val="both"/>
        <w:rPr>
          <w:rFonts w:asciiTheme="majorBidi" w:hAnsiTheme="majorBidi" w:cstheme="majorBidi"/>
          <w:sz w:val="28"/>
          <w:szCs w:val="28"/>
        </w:rPr>
      </w:pPr>
      <w:r w:rsidRPr="006E03A2">
        <w:rPr>
          <w:rFonts w:asciiTheme="majorBidi" w:hAnsiTheme="majorBidi" w:cstheme="majorBidi"/>
          <w:sz w:val="28"/>
          <w:szCs w:val="28"/>
        </w:rPr>
        <w:t>1. When there is increased vertical dim</w:t>
      </w:r>
      <w:r>
        <w:rPr>
          <w:rFonts w:asciiTheme="majorBidi" w:hAnsiTheme="majorBidi" w:cstheme="majorBidi"/>
          <w:sz w:val="28"/>
          <w:szCs w:val="28"/>
        </w:rPr>
        <w:t>ension (insufficient interarch s</w:t>
      </w:r>
      <w:r w:rsidR="009A5679">
        <w:rPr>
          <w:rFonts w:asciiTheme="majorBidi" w:hAnsiTheme="majorBidi" w:cstheme="majorBidi"/>
          <w:sz w:val="28"/>
          <w:szCs w:val="28"/>
        </w:rPr>
        <w:t>pace).</w:t>
      </w:r>
    </w:p>
    <w:p w:rsidR="006E03A2" w:rsidRPr="006E03A2" w:rsidRDefault="006E03A2" w:rsidP="006E03A2">
      <w:pPr>
        <w:spacing w:after="0" w:line="276" w:lineRule="auto"/>
        <w:ind w:left="-567"/>
        <w:jc w:val="both"/>
        <w:rPr>
          <w:rFonts w:asciiTheme="majorBidi" w:hAnsiTheme="majorBidi" w:cstheme="majorBidi"/>
          <w:sz w:val="28"/>
          <w:szCs w:val="28"/>
        </w:rPr>
      </w:pPr>
      <w:r w:rsidRPr="006E03A2">
        <w:rPr>
          <w:rFonts w:asciiTheme="majorBidi" w:hAnsiTheme="majorBidi" w:cstheme="majorBidi"/>
          <w:sz w:val="28"/>
          <w:szCs w:val="28"/>
        </w:rPr>
        <w:t xml:space="preserve">2. Poor esthetic and incorrect position of teeth. </w:t>
      </w:r>
    </w:p>
    <w:p w:rsidR="006E03A2" w:rsidRPr="006E03A2" w:rsidRDefault="006E03A2" w:rsidP="006E03A2">
      <w:pPr>
        <w:spacing w:after="0" w:line="276" w:lineRule="auto"/>
        <w:ind w:left="-567"/>
        <w:jc w:val="both"/>
        <w:rPr>
          <w:rFonts w:asciiTheme="majorBidi" w:hAnsiTheme="majorBidi" w:cstheme="majorBidi"/>
          <w:sz w:val="28"/>
          <w:szCs w:val="28"/>
        </w:rPr>
      </w:pPr>
      <w:r w:rsidRPr="006E03A2">
        <w:rPr>
          <w:rFonts w:asciiTheme="majorBidi" w:hAnsiTheme="majorBidi" w:cstheme="majorBidi"/>
          <w:sz w:val="28"/>
          <w:szCs w:val="28"/>
        </w:rPr>
        <w:t xml:space="preserve">3. Unsatisfactory jaw relationship in the denture. </w:t>
      </w:r>
    </w:p>
    <w:p w:rsidR="006E03A2" w:rsidRPr="006E03A2" w:rsidRDefault="006E03A2" w:rsidP="006E03A2">
      <w:pPr>
        <w:spacing w:after="0" w:line="276" w:lineRule="auto"/>
        <w:ind w:left="-567"/>
        <w:jc w:val="both"/>
        <w:rPr>
          <w:rFonts w:asciiTheme="majorBidi" w:hAnsiTheme="majorBidi" w:cstheme="majorBidi"/>
          <w:sz w:val="28"/>
          <w:szCs w:val="28"/>
        </w:rPr>
      </w:pPr>
      <w:r w:rsidRPr="006E03A2">
        <w:rPr>
          <w:rFonts w:asciiTheme="majorBidi" w:hAnsiTheme="majorBidi" w:cstheme="majorBidi"/>
          <w:sz w:val="28"/>
          <w:szCs w:val="28"/>
        </w:rPr>
        <w:t xml:space="preserve">4. Excessive resorption of residual ridge. </w:t>
      </w:r>
    </w:p>
    <w:p w:rsidR="006E03A2" w:rsidRPr="006E03A2" w:rsidRDefault="006E03A2" w:rsidP="006E03A2">
      <w:pPr>
        <w:spacing w:after="0" w:line="276" w:lineRule="auto"/>
        <w:ind w:left="-567"/>
        <w:jc w:val="both"/>
        <w:rPr>
          <w:rFonts w:asciiTheme="majorBidi" w:hAnsiTheme="majorBidi" w:cstheme="majorBidi"/>
          <w:sz w:val="28"/>
          <w:szCs w:val="28"/>
        </w:rPr>
      </w:pPr>
      <w:r w:rsidRPr="006E03A2">
        <w:rPr>
          <w:rFonts w:asciiTheme="majorBidi" w:hAnsiTheme="majorBidi" w:cstheme="majorBidi"/>
          <w:sz w:val="28"/>
          <w:szCs w:val="28"/>
        </w:rPr>
        <w:t xml:space="preserve">5. Sever osseous undercuts. </w:t>
      </w:r>
    </w:p>
    <w:p w:rsidR="006E03A2" w:rsidRPr="006E03A2" w:rsidRDefault="006E03A2" w:rsidP="006E03A2">
      <w:pPr>
        <w:spacing w:after="0" w:line="276" w:lineRule="auto"/>
        <w:ind w:left="-567"/>
        <w:jc w:val="both"/>
        <w:rPr>
          <w:rFonts w:asciiTheme="majorBidi" w:hAnsiTheme="majorBidi" w:cstheme="majorBidi"/>
          <w:sz w:val="28"/>
          <w:szCs w:val="28"/>
        </w:rPr>
      </w:pPr>
      <w:r w:rsidRPr="006E03A2">
        <w:rPr>
          <w:rFonts w:asciiTheme="majorBidi" w:hAnsiTheme="majorBidi" w:cstheme="majorBidi"/>
          <w:sz w:val="28"/>
          <w:szCs w:val="28"/>
        </w:rPr>
        <w:t xml:space="preserve">6. Dentures causing major speech problems. </w:t>
      </w:r>
    </w:p>
    <w:p w:rsidR="006E03A2" w:rsidRPr="006E03A2" w:rsidRDefault="006E03A2" w:rsidP="006E03A2">
      <w:pPr>
        <w:spacing w:after="0" w:line="276" w:lineRule="auto"/>
        <w:ind w:left="-567"/>
        <w:jc w:val="both"/>
        <w:rPr>
          <w:rFonts w:asciiTheme="majorBidi" w:hAnsiTheme="majorBidi" w:cstheme="majorBidi"/>
          <w:sz w:val="28"/>
          <w:szCs w:val="28"/>
        </w:rPr>
      </w:pPr>
      <w:r w:rsidRPr="006E03A2">
        <w:rPr>
          <w:rFonts w:asciiTheme="majorBidi" w:hAnsiTheme="majorBidi" w:cstheme="majorBidi"/>
          <w:sz w:val="28"/>
          <w:szCs w:val="28"/>
        </w:rPr>
        <w:lastRenderedPageBreak/>
        <w:t xml:space="preserve">7. Temperomandibular joint problems. </w:t>
      </w:r>
    </w:p>
    <w:p w:rsidR="006E03A2" w:rsidRPr="006E03A2" w:rsidRDefault="006E03A2" w:rsidP="006E03A2">
      <w:pPr>
        <w:spacing w:before="240" w:after="0" w:line="276" w:lineRule="auto"/>
        <w:ind w:left="-567"/>
        <w:jc w:val="both"/>
        <w:rPr>
          <w:rFonts w:asciiTheme="majorBidi" w:hAnsiTheme="majorBidi" w:cstheme="majorBidi"/>
          <w:b/>
          <w:bCs/>
          <w:sz w:val="28"/>
          <w:szCs w:val="28"/>
        </w:rPr>
      </w:pPr>
      <w:r w:rsidRPr="006E03A2">
        <w:rPr>
          <w:rFonts w:asciiTheme="majorBidi" w:hAnsiTheme="majorBidi" w:cstheme="majorBidi"/>
          <w:b/>
          <w:bCs/>
          <w:sz w:val="28"/>
          <w:szCs w:val="28"/>
        </w:rPr>
        <w:t>Laboratory procedure</w:t>
      </w:r>
    </w:p>
    <w:p w:rsidR="006E03A2" w:rsidRPr="006E03A2" w:rsidRDefault="006E03A2" w:rsidP="006E03A2">
      <w:pPr>
        <w:spacing w:after="0" w:line="276" w:lineRule="auto"/>
        <w:ind w:left="-567"/>
        <w:jc w:val="both"/>
        <w:rPr>
          <w:rFonts w:asciiTheme="majorBidi" w:hAnsiTheme="majorBidi" w:cstheme="majorBidi"/>
          <w:sz w:val="28"/>
          <w:szCs w:val="28"/>
        </w:rPr>
      </w:pPr>
      <w:r w:rsidRPr="006E03A2">
        <w:rPr>
          <w:rFonts w:asciiTheme="majorBidi" w:hAnsiTheme="majorBidi" w:cstheme="majorBidi"/>
          <w:sz w:val="28"/>
          <w:szCs w:val="28"/>
        </w:rPr>
        <w:t xml:space="preserve">1- Beading and boxing of the impression, then pouring the boxed impression with stone material. </w:t>
      </w:r>
    </w:p>
    <w:p w:rsidR="006E03A2" w:rsidRPr="006E03A2" w:rsidRDefault="006E03A2" w:rsidP="006E03A2">
      <w:pPr>
        <w:spacing w:after="0" w:line="276" w:lineRule="auto"/>
        <w:ind w:left="-567"/>
        <w:jc w:val="both"/>
        <w:rPr>
          <w:rFonts w:asciiTheme="majorBidi" w:hAnsiTheme="majorBidi" w:cstheme="majorBidi"/>
          <w:sz w:val="28"/>
          <w:szCs w:val="28"/>
        </w:rPr>
      </w:pPr>
      <w:r w:rsidRPr="006E03A2">
        <w:rPr>
          <w:rFonts w:asciiTheme="majorBidi" w:hAnsiTheme="majorBidi" w:cstheme="majorBidi"/>
          <w:sz w:val="28"/>
          <w:szCs w:val="28"/>
        </w:rPr>
        <w:t xml:space="preserve">2- The denture and the cast are not separated, but any excess impression on the teeth or facial surfaces of the base is removed, then the denture flasked in the usual manner. </w:t>
      </w:r>
    </w:p>
    <w:p w:rsidR="006E03A2" w:rsidRPr="006E03A2" w:rsidRDefault="006E03A2" w:rsidP="006E03A2">
      <w:pPr>
        <w:spacing w:after="0" w:line="276" w:lineRule="auto"/>
        <w:ind w:left="-567"/>
        <w:jc w:val="both"/>
        <w:rPr>
          <w:rFonts w:asciiTheme="majorBidi" w:hAnsiTheme="majorBidi" w:cstheme="majorBidi"/>
          <w:sz w:val="28"/>
          <w:szCs w:val="28"/>
        </w:rPr>
      </w:pPr>
      <w:r w:rsidRPr="006E03A2">
        <w:rPr>
          <w:rFonts w:asciiTheme="majorBidi" w:hAnsiTheme="majorBidi" w:cstheme="majorBidi"/>
          <w:sz w:val="28"/>
          <w:szCs w:val="28"/>
        </w:rPr>
        <w:t xml:space="preserve">3- We do wax elimination by heating in hot water for 5 minutes, and then separated and all the impression material is cleaned from the cast and the denture base. </w:t>
      </w:r>
    </w:p>
    <w:p w:rsidR="006E03A2" w:rsidRPr="006E03A2" w:rsidRDefault="006E03A2" w:rsidP="006E03A2">
      <w:pPr>
        <w:spacing w:after="0" w:line="276" w:lineRule="auto"/>
        <w:ind w:left="-567"/>
        <w:jc w:val="both"/>
        <w:rPr>
          <w:rFonts w:asciiTheme="majorBidi" w:hAnsiTheme="majorBidi" w:cstheme="majorBidi"/>
          <w:sz w:val="28"/>
          <w:szCs w:val="28"/>
        </w:rPr>
      </w:pPr>
      <w:r w:rsidRPr="006E03A2">
        <w:rPr>
          <w:rFonts w:asciiTheme="majorBidi" w:hAnsiTheme="majorBidi" w:cstheme="majorBidi"/>
          <w:sz w:val="28"/>
          <w:szCs w:val="28"/>
        </w:rPr>
        <w:t xml:space="preserve">4- Painting the cast with a separating medium (cold mold seal). </w:t>
      </w:r>
    </w:p>
    <w:p w:rsidR="006E03A2" w:rsidRPr="006E03A2" w:rsidRDefault="006E03A2" w:rsidP="006E03A2">
      <w:pPr>
        <w:spacing w:after="0" w:line="276" w:lineRule="auto"/>
        <w:ind w:left="-567"/>
        <w:jc w:val="both"/>
        <w:rPr>
          <w:rFonts w:asciiTheme="majorBidi" w:hAnsiTheme="majorBidi" w:cstheme="majorBidi"/>
          <w:sz w:val="28"/>
          <w:szCs w:val="28"/>
        </w:rPr>
      </w:pPr>
      <w:r w:rsidRPr="006E03A2">
        <w:rPr>
          <w:rFonts w:asciiTheme="majorBidi" w:hAnsiTheme="majorBidi" w:cstheme="majorBidi"/>
          <w:sz w:val="28"/>
          <w:szCs w:val="28"/>
        </w:rPr>
        <w:t xml:space="preserve">5- Paint the surface of the denture with cotton pellet moistened with monomer. </w:t>
      </w:r>
    </w:p>
    <w:p w:rsidR="006E03A2" w:rsidRPr="006E03A2" w:rsidRDefault="006E03A2" w:rsidP="006E03A2">
      <w:pPr>
        <w:spacing w:after="0" w:line="276" w:lineRule="auto"/>
        <w:ind w:left="-567"/>
        <w:jc w:val="both"/>
        <w:rPr>
          <w:rFonts w:asciiTheme="majorBidi" w:hAnsiTheme="majorBidi" w:cstheme="majorBidi"/>
          <w:sz w:val="28"/>
          <w:szCs w:val="28"/>
        </w:rPr>
      </w:pPr>
      <w:r w:rsidRPr="006E03A2">
        <w:rPr>
          <w:rFonts w:asciiTheme="majorBidi" w:hAnsiTheme="majorBidi" w:cstheme="majorBidi"/>
          <w:sz w:val="28"/>
          <w:szCs w:val="28"/>
        </w:rPr>
        <w:t xml:space="preserve">6- Mix the acrylic resin and place it in the flask. </w:t>
      </w:r>
    </w:p>
    <w:p w:rsidR="006E03A2" w:rsidRPr="006E03A2" w:rsidRDefault="006E03A2" w:rsidP="006E03A2">
      <w:pPr>
        <w:spacing w:after="0" w:line="276" w:lineRule="auto"/>
        <w:ind w:left="-567"/>
        <w:jc w:val="both"/>
        <w:rPr>
          <w:rFonts w:asciiTheme="majorBidi" w:hAnsiTheme="majorBidi" w:cstheme="majorBidi"/>
          <w:sz w:val="28"/>
          <w:szCs w:val="28"/>
        </w:rPr>
      </w:pPr>
      <w:r w:rsidRPr="006E03A2">
        <w:rPr>
          <w:rFonts w:asciiTheme="majorBidi" w:hAnsiTheme="majorBidi" w:cstheme="majorBidi"/>
          <w:sz w:val="28"/>
          <w:szCs w:val="28"/>
        </w:rPr>
        <w:t xml:space="preserve">7- Curing for 9 hours at 165 F. </w:t>
      </w:r>
    </w:p>
    <w:p w:rsidR="006E03A2" w:rsidRPr="006E03A2" w:rsidRDefault="006E03A2" w:rsidP="006E03A2">
      <w:pPr>
        <w:spacing w:after="0" w:line="276" w:lineRule="auto"/>
        <w:ind w:left="-567"/>
        <w:jc w:val="both"/>
        <w:rPr>
          <w:rFonts w:asciiTheme="majorBidi" w:hAnsiTheme="majorBidi" w:cstheme="majorBidi"/>
          <w:sz w:val="28"/>
          <w:szCs w:val="28"/>
        </w:rPr>
      </w:pPr>
      <w:r w:rsidRPr="006E03A2">
        <w:rPr>
          <w:rFonts w:asciiTheme="majorBidi" w:hAnsiTheme="majorBidi" w:cstheme="majorBidi"/>
          <w:sz w:val="28"/>
          <w:szCs w:val="28"/>
        </w:rPr>
        <w:t xml:space="preserve">8- The denture deflasked and the cast removed from the denture, then polish the denture and remount the cast. </w:t>
      </w:r>
    </w:p>
    <w:p w:rsidR="006E03A2" w:rsidRPr="006E03A2" w:rsidRDefault="006E03A2" w:rsidP="006E03A2">
      <w:pPr>
        <w:spacing w:after="0" w:line="276" w:lineRule="auto"/>
        <w:ind w:left="-567"/>
        <w:jc w:val="both"/>
        <w:rPr>
          <w:rFonts w:asciiTheme="majorBidi" w:hAnsiTheme="majorBidi" w:cstheme="majorBidi"/>
          <w:sz w:val="28"/>
          <w:szCs w:val="28"/>
        </w:rPr>
      </w:pPr>
      <w:r w:rsidRPr="006E03A2">
        <w:rPr>
          <w:rFonts w:asciiTheme="majorBidi" w:hAnsiTheme="majorBidi" w:cstheme="majorBidi"/>
          <w:sz w:val="28"/>
          <w:szCs w:val="28"/>
        </w:rPr>
        <w:t xml:space="preserve">9- The maxillary and mandibular dentures are remounted on articulator after correction of occlusion; the relined denture is ready to be inserted in the patient mouth. </w:t>
      </w:r>
    </w:p>
    <w:p w:rsidR="006E03A2" w:rsidRPr="006E03A2" w:rsidRDefault="006E03A2" w:rsidP="006E03A2">
      <w:pPr>
        <w:spacing w:before="240" w:after="0" w:line="276" w:lineRule="auto"/>
        <w:ind w:left="-567"/>
        <w:jc w:val="both"/>
        <w:rPr>
          <w:rFonts w:asciiTheme="majorBidi" w:hAnsiTheme="majorBidi" w:cstheme="majorBidi"/>
          <w:b/>
          <w:bCs/>
          <w:sz w:val="28"/>
          <w:szCs w:val="28"/>
        </w:rPr>
      </w:pPr>
      <w:r w:rsidRPr="006E03A2">
        <w:rPr>
          <w:rFonts w:asciiTheme="majorBidi" w:hAnsiTheme="majorBidi" w:cstheme="majorBidi"/>
          <w:b/>
          <w:bCs/>
          <w:sz w:val="28"/>
          <w:szCs w:val="28"/>
        </w:rPr>
        <w:t>The chair side relines technique</w:t>
      </w:r>
    </w:p>
    <w:p w:rsidR="006E03A2" w:rsidRPr="006E03A2" w:rsidRDefault="006E03A2" w:rsidP="006E03A2">
      <w:pPr>
        <w:spacing w:after="0" w:line="276" w:lineRule="auto"/>
        <w:ind w:left="-567"/>
        <w:jc w:val="both"/>
        <w:rPr>
          <w:rFonts w:asciiTheme="majorBidi" w:hAnsiTheme="majorBidi" w:cstheme="majorBidi"/>
          <w:sz w:val="28"/>
          <w:szCs w:val="28"/>
        </w:rPr>
      </w:pPr>
      <w:r w:rsidRPr="006E03A2">
        <w:rPr>
          <w:rFonts w:asciiTheme="majorBidi" w:hAnsiTheme="majorBidi" w:cstheme="majorBidi"/>
          <w:sz w:val="28"/>
          <w:szCs w:val="28"/>
        </w:rPr>
        <w:t>Several attempts have been made to produce an acrylic or other plastic mat</w:t>
      </w:r>
      <w:r w:rsidR="009A5679">
        <w:rPr>
          <w:rFonts w:asciiTheme="majorBidi" w:hAnsiTheme="majorBidi" w:cstheme="majorBidi"/>
          <w:sz w:val="28"/>
          <w:szCs w:val="28"/>
        </w:rPr>
        <w:t>erial</w:t>
      </w:r>
      <w:r w:rsidRPr="006E03A2">
        <w:rPr>
          <w:rFonts w:asciiTheme="majorBidi" w:hAnsiTheme="majorBidi" w:cstheme="majorBidi"/>
          <w:sz w:val="28"/>
          <w:szCs w:val="28"/>
        </w:rPr>
        <w:t xml:space="preserve"> that can be added to the denture and allowed to set in the patient mouth, but these have been failed for several reasons: </w:t>
      </w:r>
    </w:p>
    <w:p w:rsidR="006E03A2" w:rsidRPr="006E03A2" w:rsidRDefault="006E03A2" w:rsidP="006E03A2">
      <w:pPr>
        <w:spacing w:after="0" w:line="276" w:lineRule="auto"/>
        <w:ind w:left="-567"/>
        <w:jc w:val="both"/>
        <w:rPr>
          <w:rFonts w:asciiTheme="majorBidi" w:hAnsiTheme="majorBidi" w:cstheme="majorBidi"/>
          <w:sz w:val="28"/>
          <w:szCs w:val="28"/>
        </w:rPr>
      </w:pPr>
      <w:r w:rsidRPr="006E03A2">
        <w:rPr>
          <w:rFonts w:asciiTheme="majorBidi" w:hAnsiTheme="majorBidi" w:cstheme="majorBidi"/>
          <w:sz w:val="28"/>
          <w:szCs w:val="28"/>
        </w:rPr>
        <w:t>1- The mat</w:t>
      </w:r>
      <w:r>
        <w:rPr>
          <w:rFonts w:asciiTheme="majorBidi" w:hAnsiTheme="majorBidi" w:cstheme="majorBidi"/>
          <w:sz w:val="28"/>
          <w:szCs w:val="28"/>
        </w:rPr>
        <w:t>erial</w:t>
      </w:r>
      <w:r w:rsidRPr="006E03A2">
        <w:rPr>
          <w:rFonts w:asciiTheme="majorBidi" w:hAnsiTheme="majorBidi" w:cstheme="majorBidi"/>
          <w:sz w:val="28"/>
          <w:szCs w:val="28"/>
        </w:rPr>
        <w:t xml:space="preserve"> has often produced a chemical burn on the mucosa (exothermic reaction). </w:t>
      </w:r>
    </w:p>
    <w:p w:rsidR="006E03A2" w:rsidRPr="006E03A2" w:rsidRDefault="006E03A2" w:rsidP="006E03A2">
      <w:pPr>
        <w:spacing w:after="0" w:line="276" w:lineRule="auto"/>
        <w:ind w:left="-567"/>
        <w:jc w:val="both"/>
        <w:rPr>
          <w:rFonts w:asciiTheme="majorBidi" w:hAnsiTheme="majorBidi" w:cstheme="majorBidi"/>
          <w:sz w:val="28"/>
          <w:szCs w:val="28"/>
        </w:rPr>
      </w:pPr>
      <w:r w:rsidRPr="006E03A2">
        <w:rPr>
          <w:rFonts w:asciiTheme="majorBidi" w:hAnsiTheme="majorBidi" w:cstheme="majorBidi"/>
          <w:sz w:val="28"/>
          <w:szCs w:val="28"/>
        </w:rPr>
        <w:t xml:space="preserve">2- Color stability is very low, and bad odor due to porosity of the mat since no flasking procedure is used. </w:t>
      </w:r>
    </w:p>
    <w:p w:rsidR="006E03A2" w:rsidRPr="006E03A2" w:rsidRDefault="006E03A2" w:rsidP="006E03A2">
      <w:pPr>
        <w:spacing w:after="0" w:line="276" w:lineRule="auto"/>
        <w:ind w:left="-567"/>
        <w:jc w:val="both"/>
        <w:rPr>
          <w:rFonts w:asciiTheme="majorBidi" w:hAnsiTheme="majorBidi" w:cstheme="majorBidi"/>
          <w:sz w:val="28"/>
          <w:szCs w:val="28"/>
        </w:rPr>
      </w:pPr>
      <w:r w:rsidRPr="006E03A2">
        <w:rPr>
          <w:rFonts w:asciiTheme="majorBidi" w:hAnsiTheme="majorBidi" w:cstheme="majorBidi"/>
          <w:sz w:val="28"/>
          <w:szCs w:val="28"/>
        </w:rPr>
        <w:t>3- Liability for errors and wrong positioning of the denture is great.</w:t>
      </w:r>
    </w:p>
    <w:p w:rsidR="006E03A2" w:rsidRDefault="006E03A2" w:rsidP="006E03A2">
      <w:pPr>
        <w:spacing w:after="0" w:line="276" w:lineRule="auto"/>
        <w:ind w:left="-567"/>
        <w:jc w:val="both"/>
        <w:rPr>
          <w:rFonts w:asciiTheme="majorBidi" w:hAnsiTheme="majorBidi" w:cstheme="majorBidi"/>
          <w:sz w:val="28"/>
          <w:szCs w:val="28"/>
        </w:rPr>
      </w:pPr>
      <w:r w:rsidRPr="006E03A2">
        <w:rPr>
          <w:rFonts w:asciiTheme="majorBidi" w:hAnsiTheme="majorBidi" w:cstheme="majorBidi"/>
          <w:sz w:val="28"/>
          <w:szCs w:val="28"/>
        </w:rPr>
        <w:t xml:space="preserve">4- Improvement in the denture requirement is very little and low. </w:t>
      </w:r>
    </w:p>
    <w:p w:rsidR="008923BC" w:rsidRPr="006E03A2" w:rsidRDefault="0036195C" w:rsidP="0036195C">
      <w:pPr>
        <w:spacing w:after="0" w:line="276" w:lineRule="auto"/>
        <w:ind w:left="-567"/>
        <w:rPr>
          <w:rFonts w:asciiTheme="majorBidi" w:hAnsiTheme="majorBidi" w:cstheme="majorBidi"/>
          <w:sz w:val="28"/>
          <w:szCs w:val="28"/>
        </w:rPr>
      </w:pPr>
      <w:r>
        <w:rPr>
          <w:rFonts w:asciiTheme="majorBidi" w:hAnsiTheme="majorBidi" w:cstheme="majorBidi"/>
          <w:noProof/>
          <w:sz w:val="28"/>
          <w:szCs w:val="28"/>
        </w:rPr>
        <w:t xml:space="preserve">    </w:t>
      </w:r>
      <w:r w:rsidR="008923BC" w:rsidRPr="006873A5">
        <w:rPr>
          <w:rFonts w:asciiTheme="majorBidi" w:hAnsiTheme="majorBidi" w:cstheme="majorBidi"/>
          <w:noProof/>
          <w:sz w:val="28"/>
          <w:szCs w:val="28"/>
          <w:lang w:val="en-US" w:eastAsia="en-US"/>
        </w:rPr>
        <w:drawing>
          <wp:inline distT="0" distB="0" distL="0" distR="0" wp14:anchorId="24978000" wp14:editId="63163665">
            <wp:extent cx="1828800" cy="1190497"/>
            <wp:effectExtent l="0" t="0" r="0" b="0"/>
            <wp:docPr id="36" name="صورة 36" descr="C:\Users\Top Vision\Desktop\C D\T C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 Vision\Desktop\C D\T C 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3488" cy="1226097"/>
                    </a:xfrm>
                    <a:prstGeom prst="rect">
                      <a:avLst/>
                    </a:prstGeom>
                    <a:noFill/>
                    <a:ln>
                      <a:noFill/>
                    </a:ln>
                  </pic:spPr>
                </pic:pic>
              </a:graphicData>
            </a:graphic>
          </wp:inline>
        </w:drawing>
      </w:r>
      <w:r>
        <w:rPr>
          <w:rFonts w:asciiTheme="majorBidi" w:hAnsiTheme="majorBidi" w:cstheme="majorBidi"/>
          <w:noProof/>
          <w:sz w:val="28"/>
          <w:szCs w:val="28"/>
        </w:rPr>
        <w:t xml:space="preserve">        </w:t>
      </w:r>
      <w:r w:rsidRPr="006873A5">
        <w:rPr>
          <w:rFonts w:asciiTheme="majorBidi" w:hAnsiTheme="majorBidi" w:cstheme="majorBidi"/>
          <w:noProof/>
          <w:sz w:val="28"/>
          <w:szCs w:val="28"/>
          <w:lang w:val="en-US" w:eastAsia="en-US"/>
        </w:rPr>
        <w:drawing>
          <wp:inline distT="0" distB="0" distL="0" distR="0" wp14:anchorId="11071BEA" wp14:editId="58C6A371">
            <wp:extent cx="1533525" cy="1162050"/>
            <wp:effectExtent l="0" t="0" r="9525" b="0"/>
            <wp:docPr id="43" name="صورة 43" descr="C:\Users\Top Vision\Desktop\C D\T C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p Vision\Desktop\C D\T C 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7504" cy="1172643"/>
                    </a:xfrm>
                    <a:prstGeom prst="rect">
                      <a:avLst/>
                    </a:prstGeom>
                    <a:noFill/>
                    <a:ln>
                      <a:noFill/>
                    </a:ln>
                  </pic:spPr>
                </pic:pic>
              </a:graphicData>
            </a:graphic>
          </wp:inline>
        </w:drawing>
      </w:r>
    </w:p>
    <w:p w:rsidR="006E03A2" w:rsidRPr="006E03A2" w:rsidRDefault="006E03A2" w:rsidP="006E03A2">
      <w:pPr>
        <w:spacing w:before="240" w:after="0" w:line="276" w:lineRule="auto"/>
        <w:ind w:left="-567"/>
        <w:jc w:val="both"/>
        <w:rPr>
          <w:rFonts w:asciiTheme="majorBidi" w:hAnsiTheme="majorBidi" w:cstheme="majorBidi"/>
          <w:b/>
          <w:bCs/>
          <w:sz w:val="28"/>
          <w:szCs w:val="28"/>
        </w:rPr>
      </w:pPr>
      <w:r>
        <w:rPr>
          <w:rFonts w:asciiTheme="majorBidi" w:hAnsiTheme="majorBidi" w:cstheme="majorBidi"/>
          <w:b/>
          <w:bCs/>
          <w:sz w:val="28"/>
          <w:szCs w:val="28"/>
        </w:rPr>
        <w:t>Rebasing</w:t>
      </w:r>
      <w:r w:rsidRPr="006E03A2">
        <w:rPr>
          <w:rFonts w:asciiTheme="majorBidi" w:hAnsiTheme="majorBidi" w:cstheme="majorBidi"/>
          <w:b/>
          <w:bCs/>
          <w:sz w:val="28"/>
          <w:szCs w:val="28"/>
        </w:rPr>
        <w:t xml:space="preserve"> </w:t>
      </w:r>
      <w:r w:rsidR="0036195C">
        <w:rPr>
          <w:rFonts w:asciiTheme="majorBidi" w:hAnsiTheme="majorBidi" w:cstheme="majorBidi"/>
          <w:b/>
          <w:bCs/>
          <w:sz w:val="28"/>
          <w:szCs w:val="28"/>
        </w:rPr>
        <w:t xml:space="preserve"> </w:t>
      </w:r>
    </w:p>
    <w:p w:rsidR="006E03A2" w:rsidRPr="006E03A2" w:rsidRDefault="006E03A2" w:rsidP="006E03A2">
      <w:pPr>
        <w:spacing w:after="0" w:line="276" w:lineRule="auto"/>
        <w:ind w:left="-567"/>
        <w:jc w:val="both"/>
        <w:rPr>
          <w:rFonts w:asciiTheme="majorBidi" w:hAnsiTheme="majorBidi" w:cstheme="majorBidi"/>
          <w:sz w:val="28"/>
          <w:szCs w:val="28"/>
        </w:rPr>
      </w:pPr>
      <w:r w:rsidRPr="006E03A2">
        <w:rPr>
          <w:rFonts w:asciiTheme="majorBidi" w:hAnsiTheme="majorBidi" w:cstheme="majorBidi"/>
          <w:sz w:val="28"/>
          <w:szCs w:val="28"/>
        </w:rPr>
        <w:t xml:space="preserve">Rebasing procedure is the same as those for relining with some differences: </w:t>
      </w:r>
    </w:p>
    <w:p w:rsidR="006E03A2" w:rsidRDefault="006E03A2" w:rsidP="006E03A2">
      <w:pPr>
        <w:spacing w:after="0" w:line="276" w:lineRule="auto"/>
        <w:ind w:left="-567"/>
        <w:jc w:val="both"/>
        <w:rPr>
          <w:rFonts w:asciiTheme="majorBidi" w:hAnsiTheme="majorBidi" w:cstheme="majorBidi"/>
          <w:sz w:val="28"/>
          <w:szCs w:val="28"/>
        </w:rPr>
      </w:pPr>
      <w:r>
        <w:rPr>
          <w:rFonts w:asciiTheme="majorBidi" w:hAnsiTheme="majorBidi" w:cstheme="majorBidi"/>
          <w:sz w:val="28"/>
          <w:szCs w:val="28"/>
        </w:rPr>
        <w:t xml:space="preserve">1. </w:t>
      </w:r>
      <w:r w:rsidRPr="006E03A2">
        <w:rPr>
          <w:rFonts w:asciiTheme="majorBidi" w:hAnsiTheme="majorBidi" w:cstheme="majorBidi"/>
          <w:sz w:val="28"/>
          <w:szCs w:val="28"/>
        </w:rPr>
        <w:t xml:space="preserve">Impression is made and a cast is poured in the denture as in relining procedure. </w:t>
      </w:r>
    </w:p>
    <w:p w:rsidR="006E03A2" w:rsidRDefault="006E03A2" w:rsidP="006E03A2">
      <w:pPr>
        <w:spacing w:after="0" w:line="276" w:lineRule="auto"/>
        <w:ind w:left="-567"/>
        <w:jc w:val="both"/>
        <w:rPr>
          <w:rFonts w:asciiTheme="majorBidi" w:hAnsiTheme="majorBidi" w:cstheme="majorBidi"/>
          <w:sz w:val="28"/>
          <w:szCs w:val="28"/>
        </w:rPr>
      </w:pPr>
      <w:r>
        <w:rPr>
          <w:rFonts w:asciiTheme="majorBidi" w:hAnsiTheme="majorBidi" w:cstheme="majorBidi"/>
          <w:sz w:val="28"/>
          <w:szCs w:val="28"/>
        </w:rPr>
        <w:t xml:space="preserve">2. </w:t>
      </w:r>
      <w:r w:rsidRPr="006E03A2">
        <w:rPr>
          <w:rFonts w:asciiTheme="majorBidi" w:hAnsiTheme="majorBidi" w:cstheme="majorBidi"/>
          <w:sz w:val="28"/>
          <w:szCs w:val="28"/>
        </w:rPr>
        <w:t xml:space="preserve">The denture with cast is mounted on an instrument as Hooper duplicator that maintains the relationship of teeth to the cast. </w:t>
      </w:r>
    </w:p>
    <w:p w:rsidR="006E03A2" w:rsidRDefault="006E03A2" w:rsidP="006E03A2">
      <w:pPr>
        <w:spacing w:after="0" w:line="276" w:lineRule="auto"/>
        <w:ind w:left="-567"/>
        <w:jc w:val="both"/>
        <w:rPr>
          <w:rFonts w:asciiTheme="majorBidi" w:hAnsiTheme="majorBidi" w:cstheme="majorBidi"/>
          <w:sz w:val="28"/>
          <w:szCs w:val="28"/>
        </w:rPr>
      </w:pPr>
      <w:r>
        <w:rPr>
          <w:rFonts w:asciiTheme="majorBidi" w:hAnsiTheme="majorBidi" w:cstheme="majorBidi"/>
          <w:sz w:val="28"/>
          <w:szCs w:val="28"/>
        </w:rPr>
        <w:t xml:space="preserve">3. </w:t>
      </w:r>
      <w:r w:rsidRPr="006E03A2">
        <w:rPr>
          <w:rFonts w:asciiTheme="majorBidi" w:hAnsiTheme="majorBidi" w:cstheme="majorBidi"/>
          <w:sz w:val="28"/>
          <w:szCs w:val="28"/>
        </w:rPr>
        <w:t>The old denture is destroyed and removed.</w:t>
      </w:r>
    </w:p>
    <w:p w:rsidR="006E03A2" w:rsidRDefault="006E03A2" w:rsidP="006E03A2">
      <w:pPr>
        <w:spacing w:after="0" w:line="276" w:lineRule="auto"/>
        <w:ind w:left="-567"/>
        <w:jc w:val="both"/>
        <w:rPr>
          <w:rFonts w:asciiTheme="majorBidi" w:hAnsiTheme="majorBidi" w:cstheme="majorBidi"/>
          <w:sz w:val="28"/>
          <w:szCs w:val="28"/>
        </w:rPr>
      </w:pPr>
      <w:r>
        <w:rPr>
          <w:rFonts w:asciiTheme="majorBidi" w:hAnsiTheme="majorBidi" w:cstheme="majorBidi"/>
          <w:sz w:val="28"/>
          <w:szCs w:val="28"/>
        </w:rPr>
        <w:t xml:space="preserve">4. </w:t>
      </w:r>
      <w:r w:rsidRPr="006E03A2">
        <w:rPr>
          <w:rFonts w:asciiTheme="majorBidi" w:hAnsiTheme="majorBidi" w:cstheme="majorBidi"/>
          <w:sz w:val="28"/>
          <w:szCs w:val="28"/>
        </w:rPr>
        <w:t>The original teeth are re-waxed in their previous position on the cast.</w:t>
      </w:r>
    </w:p>
    <w:p w:rsidR="006E03A2" w:rsidRPr="006E03A2" w:rsidRDefault="006E03A2" w:rsidP="006E03A2">
      <w:pPr>
        <w:spacing w:after="0" w:line="276" w:lineRule="auto"/>
        <w:ind w:left="-567"/>
        <w:jc w:val="both"/>
        <w:rPr>
          <w:rFonts w:asciiTheme="majorBidi" w:hAnsiTheme="majorBidi" w:cstheme="majorBidi"/>
          <w:sz w:val="28"/>
          <w:szCs w:val="28"/>
        </w:rPr>
      </w:pPr>
      <w:r>
        <w:rPr>
          <w:rFonts w:asciiTheme="majorBidi" w:hAnsiTheme="majorBidi" w:cstheme="majorBidi"/>
          <w:sz w:val="28"/>
          <w:szCs w:val="28"/>
        </w:rPr>
        <w:t xml:space="preserve">5. </w:t>
      </w:r>
      <w:r w:rsidRPr="006E03A2">
        <w:rPr>
          <w:rFonts w:asciiTheme="majorBidi" w:hAnsiTheme="majorBidi" w:cstheme="majorBidi"/>
          <w:sz w:val="28"/>
          <w:szCs w:val="28"/>
        </w:rPr>
        <w:t>The denture is then processed in the laboratory as for relining.</w:t>
      </w:r>
    </w:p>
    <w:p w:rsidR="006E03A2" w:rsidRPr="006E03A2" w:rsidRDefault="006E03A2" w:rsidP="006E03A2">
      <w:pPr>
        <w:spacing w:after="0" w:line="276" w:lineRule="auto"/>
        <w:ind w:left="-567"/>
        <w:jc w:val="both"/>
        <w:rPr>
          <w:rFonts w:asciiTheme="majorBidi" w:hAnsiTheme="majorBidi" w:cstheme="majorBidi"/>
          <w:sz w:val="28"/>
          <w:szCs w:val="28"/>
        </w:rPr>
      </w:pPr>
    </w:p>
    <w:p w:rsidR="000F51BE" w:rsidRPr="006E03A2" w:rsidRDefault="000F51BE" w:rsidP="006E03A2">
      <w:pPr>
        <w:spacing w:after="0" w:line="276" w:lineRule="auto"/>
        <w:ind w:left="-567"/>
        <w:jc w:val="both"/>
        <w:rPr>
          <w:rFonts w:asciiTheme="majorBidi" w:hAnsiTheme="majorBidi" w:cstheme="majorBidi"/>
          <w:sz w:val="28"/>
          <w:szCs w:val="28"/>
        </w:rPr>
      </w:pPr>
    </w:p>
    <w:sectPr w:rsidR="000F51BE" w:rsidRPr="006E03A2" w:rsidSect="002F14DF">
      <w:headerReference w:type="even" r:id="rId12"/>
      <w:headerReference w:type="default" r:id="rId13"/>
      <w:footerReference w:type="even" r:id="rId14"/>
      <w:footerReference w:type="default" r:id="rId15"/>
      <w:headerReference w:type="first" r:id="rId16"/>
      <w:footerReference w:type="first" r:id="rId17"/>
      <w:pgSz w:w="12240" w:h="15840"/>
      <w:pgMar w:top="1440" w:right="1800" w:bottom="1440" w:left="180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26C2" w:rsidRDefault="002F26C2" w:rsidP="002F14DF">
      <w:pPr>
        <w:spacing w:after="0" w:line="240" w:lineRule="auto"/>
      </w:pPr>
      <w:r>
        <w:separator/>
      </w:r>
    </w:p>
  </w:endnote>
  <w:endnote w:type="continuationSeparator" w:id="0">
    <w:p w:rsidR="002F26C2" w:rsidRDefault="002F26C2" w:rsidP="002F14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7A8" w:rsidRDefault="003817A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1075015"/>
      <w:docPartObj>
        <w:docPartGallery w:val="Page Numbers (Bottom of Page)"/>
        <w:docPartUnique/>
      </w:docPartObj>
    </w:sdtPr>
    <w:sdtEndPr>
      <w:rPr>
        <w:noProof/>
      </w:rPr>
    </w:sdtEndPr>
    <w:sdtContent>
      <w:p w:rsidR="009A347F" w:rsidRDefault="009A347F">
        <w:pPr>
          <w:pStyle w:val="Footer"/>
          <w:jc w:val="center"/>
        </w:pPr>
        <w:r>
          <w:fldChar w:fldCharType="begin"/>
        </w:r>
        <w:r>
          <w:instrText xml:space="preserve"> PAGE   \* MERGEFORMAT </w:instrText>
        </w:r>
        <w:r>
          <w:fldChar w:fldCharType="separate"/>
        </w:r>
        <w:r w:rsidR="002F26C2">
          <w:rPr>
            <w:noProof/>
          </w:rPr>
          <w:t>1</w:t>
        </w:r>
        <w:r>
          <w:rPr>
            <w:noProof/>
          </w:rPr>
          <w:fldChar w:fldCharType="end"/>
        </w:r>
      </w:p>
    </w:sdtContent>
  </w:sdt>
  <w:p w:rsidR="009B7D8E" w:rsidRDefault="009B7D8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7A8" w:rsidRDefault="003817A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26C2" w:rsidRDefault="002F26C2" w:rsidP="002F14DF">
      <w:pPr>
        <w:spacing w:after="0" w:line="240" w:lineRule="auto"/>
      </w:pPr>
      <w:r>
        <w:separator/>
      </w:r>
    </w:p>
  </w:footnote>
  <w:footnote w:type="continuationSeparator" w:id="0">
    <w:p w:rsidR="002F26C2" w:rsidRDefault="002F26C2" w:rsidP="002F14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D8E" w:rsidRDefault="002F26C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4516" o:spid="_x0000_s2050" type="#_x0000_t136" style="position:absolute;margin-left:0;margin-top:0;width:468.5pt;height:140.55pt;rotation:315;z-index:-251655168;mso-position-horizontal:center;mso-position-horizontal-relative:margin;mso-position-vertical:center;mso-position-vertical-relative:margin" o:allowincell="f" fillcolor="silver" stroked="f">
          <v:fill opacity=".5"/>
          <v:textpath style="font-family:&quot;Calibri&quot;;font-size:1pt" string="Dr. Ibrahim"/>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683" w:rsidRPr="00F32683" w:rsidRDefault="002F26C2" w:rsidP="003817A8">
    <w:pPr>
      <w:pStyle w:val="Header"/>
      <w:pBdr>
        <w:bottom w:val="single" w:sz="4" w:space="1" w:color="auto"/>
      </w:pBdr>
      <w:jc w:val="center"/>
      <w:rPr>
        <w:rFonts w:asciiTheme="majorBidi" w:hAnsiTheme="majorBidi" w:cstheme="majorBidi"/>
        <w:sz w:val="24"/>
        <w:szCs w:val="24"/>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4517" o:spid="_x0000_s2051" type="#_x0000_t136" style="position:absolute;left:0;text-align:left;margin-left:0;margin-top:0;width:468.5pt;height:140.55pt;rotation:315;z-index:-251653120;mso-position-horizontal:center;mso-position-horizontal-relative:margin;mso-position-vertical:center;mso-position-vertical-relative:margin" o:allowincell="f" fillcolor="silver" stroked="f">
          <v:fill opacity=".5"/>
          <v:textpath style="font-family:&quot;Calibri&quot;;font-size:1pt" string="Dr. Ibrahim"/>
          <w10:wrap anchorx="margin" anchory="margin"/>
        </v:shape>
      </w:pict>
    </w:r>
    <w:r w:rsidR="003817A8">
      <w:rPr>
        <w:rFonts w:asciiTheme="majorBidi" w:hAnsiTheme="majorBidi" w:cstheme="majorBidi"/>
        <w:sz w:val="24"/>
        <w:szCs w:val="24"/>
      </w:rPr>
      <w:t xml:space="preserve">                                                   </w:t>
    </w:r>
    <w:r w:rsidR="00B83A62" w:rsidRPr="003116D6">
      <w:rPr>
        <w:rFonts w:asciiTheme="majorBidi" w:hAnsiTheme="majorBidi" w:cstheme="majorBidi"/>
        <w:noProof/>
        <w:sz w:val="28"/>
        <w:szCs w:val="28"/>
      </w:rPr>
      <w:drawing>
        <wp:inline distT="0" distB="0" distL="0" distR="0" wp14:anchorId="5FE234E6" wp14:editId="041452EB">
          <wp:extent cx="1323975" cy="876300"/>
          <wp:effectExtent l="0" t="0" r="9525" b="0"/>
          <wp:docPr id="1" name="Picture 1" descr="C:\Users\dell\AppData\Local\Packages\5319275A.WhatsAppDesktop_cv1g1gvanyjgm\TempState\AC4395ADCB3DA3B2AF3D3972D7A10221\WhatsApp Image 2024-09-25 at 08.49.21_aab79b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Packages\5319275A.WhatsAppDesktop_cv1g1gvanyjgm\TempState\AC4395ADCB3DA3B2AF3D3972D7A10221\WhatsApp Image 2024-09-25 at 08.49.21_aab79b5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876300"/>
                  </a:xfrm>
                  <a:prstGeom prst="rect">
                    <a:avLst/>
                  </a:prstGeom>
                  <a:noFill/>
                  <a:ln>
                    <a:noFill/>
                  </a:ln>
                </pic:spPr>
              </pic:pic>
            </a:graphicData>
          </a:graphic>
        </wp:inline>
      </w:drawing>
    </w:r>
    <w:r w:rsidR="002F14DF">
      <w:rPr>
        <w:rFonts w:asciiTheme="majorBidi" w:hAnsiTheme="majorBidi" w:cstheme="majorBidi"/>
        <w:sz w:val="24"/>
        <w:szCs w:val="24"/>
      </w:rPr>
      <w:ptab w:relativeTo="margin" w:alignment="right" w:leader="none"/>
    </w:r>
    <w:r w:rsidR="002F14DF" w:rsidRPr="002F14DF">
      <w:rPr>
        <w:rFonts w:asciiTheme="majorBidi" w:hAnsiTheme="majorBidi" w:cstheme="majorBidi"/>
        <w:sz w:val="24"/>
        <w:szCs w:val="24"/>
      </w:rPr>
      <w:t xml:space="preserve">   </w:t>
    </w:r>
    <w:r w:rsidR="002F14DF">
      <w:rPr>
        <w:rFonts w:asciiTheme="majorBidi" w:hAnsiTheme="majorBidi" w:cstheme="majorBidi"/>
        <w:sz w:val="28"/>
        <w:szCs w:val="28"/>
      </w:rPr>
      <w:t xml:space="preserve">                 </w:t>
    </w:r>
    <w:r w:rsidR="002F14DF" w:rsidRPr="002F14DF">
      <w:rPr>
        <w:rFonts w:asciiTheme="majorBidi" w:hAnsiTheme="majorBidi" w:cstheme="majorBidi"/>
        <w:sz w:val="28"/>
        <w:szCs w:val="28"/>
      </w:rPr>
      <w:t xml:space="preserve">    </w:t>
    </w:r>
    <w:r w:rsidR="002F14DF">
      <w:rPr>
        <w:rFonts w:asciiTheme="majorBidi" w:hAnsiTheme="majorBidi" w:cstheme="majorBidi"/>
        <w:sz w:val="28"/>
        <w:szCs w:val="28"/>
      </w:rPr>
      <w:t xml:space="preserve">       </w:t>
    </w:r>
    <w:r w:rsidR="002F14DF" w:rsidRPr="002F14DF">
      <w:rPr>
        <w:rFonts w:asciiTheme="majorBidi" w:hAnsiTheme="majorBidi" w:cstheme="majorBidi"/>
        <w:sz w:val="28"/>
        <w:szCs w:val="28"/>
      </w:rPr>
      <w:t xml:space="preserve">       </w:t>
    </w:r>
  </w:p>
  <w:p w:rsidR="00B83A62" w:rsidRPr="00B83A62" w:rsidRDefault="003817A8" w:rsidP="00B83A62">
    <w:pPr>
      <w:pStyle w:val="Header"/>
      <w:pBdr>
        <w:bottom w:val="single" w:sz="4" w:space="1" w:color="auto"/>
      </w:pBdr>
      <w:rPr>
        <w:rFonts w:asciiTheme="majorBidi" w:hAnsiTheme="majorBidi" w:cstheme="majorBidi"/>
        <w:sz w:val="24"/>
        <w:szCs w:val="24"/>
      </w:rPr>
    </w:pPr>
    <w:bookmarkStart w:id="0" w:name="_GoBack"/>
    <w:bookmarkEnd w:id="0"/>
    <w:r>
      <w:rPr>
        <w:rFonts w:asciiTheme="majorBidi" w:hAnsiTheme="majorBidi" w:cstheme="majorBidi"/>
        <w:sz w:val="28"/>
        <w:szCs w:val="28"/>
      </w:rPr>
      <w:t xml:space="preserve"> </w:t>
    </w:r>
    <w:r w:rsidRPr="002F14DF">
      <w:rPr>
        <w:rFonts w:asciiTheme="majorBidi" w:hAnsiTheme="majorBidi" w:cstheme="majorBidi"/>
        <w:sz w:val="24"/>
        <w:szCs w:val="24"/>
      </w:rPr>
      <w:t>Prosthodontic</w:t>
    </w:r>
    <w:r>
      <w:rPr>
        <w:rFonts w:asciiTheme="majorBidi" w:hAnsiTheme="majorBidi" w:cstheme="majorBidi"/>
        <w:sz w:val="28"/>
        <w:szCs w:val="28"/>
      </w:rPr>
      <w:t xml:space="preserve">      </w:t>
    </w:r>
    <w:r w:rsidR="00B83A62">
      <w:rPr>
        <w:rFonts w:asciiTheme="majorBidi" w:hAnsiTheme="majorBidi" w:cstheme="majorBidi"/>
        <w:sz w:val="28"/>
        <w:szCs w:val="28"/>
      </w:rPr>
      <w:t xml:space="preserve">                        </w:t>
    </w:r>
    <w:r>
      <w:rPr>
        <w:rFonts w:asciiTheme="majorBidi" w:hAnsiTheme="majorBidi" w:cstheme="majorBidi"/>
        <w:sz w:val="28"/>
        <w:szCs w:val="28"/>
      </w:rPr>
      <w:t xml:space="preserve">               </w:t>
    </w:r>
    <w:r w:rsidRPr="002F14DF">
      <w:rPr>
        <w:rFonts w:asciiTheme="majorBidi" w:hAnsiTheme="majorBidi" w:cstheme="majorBidi"/>
        <w:sz w:val="24"/>
        <w:szCs w:val="24"/>
      </w:rPr>
      <w:t>Assis. Prof. Dr. Ibrahim Alfahdawi</w:t>
    </w:r>
    <w:r w:rsidR="00B83A62">
      <w:rPr>
        <w:rFonts w:asciiTheme="majorBidi" w:hAnsiTheme="majorBidi" w:cstheme="majorBidi"/>
        <w:sz w:val="24"/>
        <w:szCs w:val="24"/>
      </w:rPr>
      <w:t xml:space="preserve"> </w:t>
    </w:r>
    <w:r w:rsidR="00B83A62">
      <w:rPr>
        <w:rFonts w:asciiTheme="majorBidi" w:eastAsiaTheme="minorHAnsi" w:hAnsiTheme="majorBidi" w:cstheme="majorBidi"/>
        <w:sz w:val="28"/>
        <w:szCs w:val="28"/>
        <w:lang w:val="en-US" w:eastAsia="en-US"/>
      </w:rPr>
      <w:t xml:space="preserve">                                                                                                                </w:t>
    </w:r>
    <w:r w:rsidR="00B83A62">
      <w:rPr>
        <w:rFonts w:asciiTheme="majorBidi" w:hAnsiTheme="majorBidi" w:cstheme="majorBidi"/>
        <w:sz w:val="28"/>
        <w:szCs w:val="28"/>
      </w:rPr>
      <w:t xml:space="preserve">    </w:t>
    </w:r>
    <w:r w:rsidR="00B83A62">
      <w:rPr>
        <w:rFonts w:asciiTheme="majorBidi" w:hAnsiTheme="majorBidi" w:cstheme="majorBidi"/>
        <w:sz w:val="28"/>
        <w:szCs w:val="28"/>
      </w:rPr>
      <w:t>Lec. 16</w:t>
    </w:r>
    <w:r w:rsidR="00B83A62">
      <w:rPr>
        <w:rFonts w:asciiTheme="majorBidi" w:hAnsiTheme="majorBidi" w:cstheme="majorBidi"/>
        <w:sz w:val="24"/>
        <w:szCs w:val="24"/>
      </w:rPr>
      <w:t xml:space="preserve">                                                                                  </w:t>
    </w:r>
    <w:r w:rsidR="00B83A62" w:rsidRPr="00B83A62">
      <w:rPr>
        <w:rFonts w:asciiTheme="majorBidi" w:eastAsiaTheme="minorHAnsi" w:hAnsiTheme="majorBidi" w:cstheme="majorBidi"/>
        <w:sz w:val="28"/>
        <w:szCs w:val="28"/>
        <w:lang w:val="en-US" w:eastAsia="en-US"/>
      </w:rPr>
      <w:t>3</w:t>
    </w:r>
    <w:r w:rsidR="00B83A62" w:rsidRPr="00B83A62">
      <w:rPr>
        <w:rFonts w:asciiTheme="majorBidi" w:eastAsiaTheme="minorHAnsi" w:hAnsiTheme="majorBidi" w:cstheme="majorBidi"/>
        <w:sz w:val="28"/>
        <w:szCs w:val="28"/>
        <w:vertAlign w:val="superscript"/>
        <w:lang w:val="en-US" w:eastAsia="en-US"/>
      </w:rPr>
      <w:t>rd</w:t>
    </w:r>
    <w:r w:rsidR="00B83A62" w:rsidRPr="00B83A62">
      <w:rPr>
        <w:rFonts w:asciiTheme="majorBidi" w:eastAsiaTheme="minorHAnsi" w:hAnsiTheme="majorBidi" w:cstheme="majorBidi"/>
        <w:sz w:val="28"/>
        <w:szCs w:val="28"/>
        <w:lang w:val="en-US" w:eastAsia="en-US"/>
      </w:rPr>
      <w:t xml:space="preserve"> Grade</w:t>
    </w:r>
    <w:r w:rsidR="00B83A62">
      <w:rPr>
        <w:rFonts w:asciiTheme="majorBidi" w:eastAsiaTheme="minorHAnsi" w:hAnsiTheme="majorBidi" w:cstheme="majorBidi"/>
        <w:sz w:val="28"/>
        <w:szCs w:val="28"/>
        <w:lang w:val="en-US" w:eastAsia="en-US"/>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D8E" w:rsidRDefault="002F26C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4515" o:spid="_x0000_s2049" type="#_x0000_t136" style="position:absolute;margin-left:0;margin-top:0;width:468.5pt;height:140.55pt;rotation:315;z-index:-251657216;mso-position-horizontal:center;mso-position-horizontal-relative:margin;mso-position-vertical:center;mso-position-vertical-relative:margin" o:allowincell="f" fillcolor="silver" stroked="f">
          <v:fill opacity=".5"/>
          <v:textpath style="font-family:&quot;Calibri&quot;;font-size:1pt" string="Dr. Ibrahim"/>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36A4A"/>
    <w:multiLevelType w:val="hybridMultilevel"/>
    <w:tmpl w:val="E45663B0"/>
    <w:lvl w:ilvl="0" w:tplc="AF7EF1F0">
      <w:start w:val="1"/>
      <w:numFmt w:val="decimal"/>
      <w:lvlText w:val="%1"/>
      <w:lvlJc w:val="center"/>
      <w:pPr>
        <w:ind w:left="720" w:hanging="360"/>
      </w:pPr>
      <w:rPr>
        <w:rFonts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01581A"/>
    <w:multiLevelType w:val="hybridMultilevel"/>
    <w:tmpl w:val="A3B2783C"/>
    <w:lvl w:ilvl="0" w:tplc="2A520824">
      <w:start w:val="5"/>
      <w:numFmt w:val="bullet"/>
      <w:lvlText w:val="-"/>
      <w:lvlJc w:val="left"/>
      <w:pPr>
        <w:ind w:left="-207" w:hanging="360"/>
      </w:pPr>
      <w:rPr>
        <w:rFonts w:ascii="Times New Roman" w:eastAsiaTheme="minorEastAsia" w:hAnsi="Times New Roman" w:cs="Times New Roman" w:hint="default"/>
      </w:rPr>
    </w:lvl>
    <w:lvl w:ilvl="1" w:tplc="04090003" w:tentative="1">
      <w:start w:val="1"/>
      <w:numFmt w:val="bullet"/>
      <w:lvlText w:val="o"/>
      <w:lvlJc w:val="left"/>
      <w:pPr>
        <w:ind w:left="513" w:hanging="360"/>
      </w:pPr>
      <w:rPr>
        <w:rFonts w:ascii="Courier New" w:hAnsi="Courier New" w:cs="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cs="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cs="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2" w15:restartNumberingAfterBreak="0">
    <w:nsid w:val="155047CC"/>
    <w:multiLevelType w:val="hybridMultilevel"/>
    <w:tmpl w:val="E8E0989E"/>
    <w:lvl w:ilvl="0" w:tplc="1D70B11A">
      <w:start w:val="1"/>
      <w:numFmt w:val="decimal"/>
      <w:lvlText w:val="%1-"/>
      <w:lvlJc w:val="left"/>
      <w:pPr>
        <w:ind w:left="218" w:hanging="360"/>
      </w:pPr>
      <w:rPr>
        <w:rFonts w:hint="default"/>
        <w:b/>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3" w15:restartNumberingAfterBreak="0">
    <w:nsid w:val="17275CC6"/>
    <w:multiLevelType w:val="hybridMultilevel"/>
    <w:tmpl w:val="8EFCFBFE"/>
    <w:lvl w:ilvl="0" w:tplc="A1ACD680">
      <w:start w:val="1"/>
      <w:numFmt w:val="decimal"/>
      <w:lvlText w:val="%1."/>
      <w:lvlJc w:val="left"/>
      <w:pPr>
        <w:ind w:left="-66" w:hanging="360"/>
      </w:pPr>
      <w:rPr>
        <w:rFonts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4" w15:restartNumberingAfterBreak="0">
    <w:nsid w:val="1CD41F9C"/>
    <w:multiLevelType w:val="hybridMultilevel"/>
    <w:tmpl w:val="CB8C2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E95697"/>
    <w:multiLevelType w:val="hybridMultilevel"/>
    <w:tmpl w:val="1B62EB00"/>
    <w:lvl w:ilvl="0" w:tplc="5ECC56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C9750F"/>
    <w:multiLevelType w:val="hybridMultilevel"/>
    <w:tmpl w:val="331C4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4202E8"/>
    <w:multiLevelType w:val="hybridMultilevel"/>
    <w:tmpl w:val="7F44F80A"/>
    <w:lvl w:ilvl="0" w:tplc="04090005">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8" w15:restartNumberingAfterBreak="0">
    <w:nsid w:val="401F37CE"/>
    <w:multiLevelType w:val="hybridMultilevel"/>
    <w:tmpl w:val="F280BEAE"/>
    <w:lvl w:ilvl="0" w:tplc="84F2B610">
      <w:start w:val="1"/>
      <w:numFmt w:val="decimal"/>
      <w:lvlText w:val="%1-"/>
      <w:lvlJc w:val="left"/>
      <w:pPr>
        <w:ind w:left="-395" w:hanging="360"/>
      </w:pPr>
      <w:rPr>
        <w:rFonts w:hint="default"/>
      </w:rPr>
    </w:lvl>
    <w:lvl w:ilvl="1" w:tplc="04090019" w:tentative="1">
      <w:start w:val="1"/>
      <w:numFmt w:val="lowerLetter"/>
      <w:lvlText w:val="%2."/>
      <w:lvlJc w:val="left"/>
      <w:pPr>
        <w:ind w:left="325" w:hanging="360"/>
      </w:pPr>
    </w:lvl>
    <w:lvl w:ilvl="2" w:tplc="0409001B" w:tentative="1">
      <w:start w:val="1"/>
      <w:numFmt w:val="lowerRoman"/>
      <w:lvlText w:val="%3."/>
      <w:lvlJc w:val="right"/>
      <w:pPr>
        <w:ind w:left="1045" w:hanging="180"/>
      </w:pPr>
    </w:lvl>
    <w:lvl w:ilvl="3" w:tplc="0409000F" w:tentative="1">
      <w:start w:val="1"/>
      <w:numFmt w:val="decimal"/>
      <w:lvlText w:val="%4."/>
      <w:lvlJc w:val="left"/>
      <w:pPr>
        <w:ind w:left="1765" w:hanging="360"/>
      </w:pPr>
    </w:lvl>
    <w:lvl w:ilvl="4" w:tplc="04090019" w:tentative="1">
      <w:start w:val="1"/>
      <w:numFmt w:val="lowerLetter"/>
      <w:lvlText w:val="%5."/>
      <w:lvlJc w:val="left"/>
      <w:pPr>
        <w:ind w:left="2485" w:hanging="360"/>
      </w:pPr>
    </w:lvl>
    <w:lvl w:ilvl="5" w:tplc="0409001B" w:tentative="1">
      <w:start w:val="1"/>
      <w:numFmt w:val="lowerRoman"/>
      <w:lvlText w:val="%6."/>
      <w:lvlJc w:val="right"/>
      <w:pPr>
        <w:ind w:left="3205" w:hanging="180"/>
      </w:pPr>
    </w:lvl>
    <w:lvl w:ilvl="6" w:tplc="0409000F" w:tentative="1">
      <w:start w:val="1"/>
      <w:numFmt w:val="decimal"/>
      <w:lvlText w:val="%7."/>
      <w:lvlJc w:val="left"/>
      <w:pPr>
        <w:ind w:left="3925" w:hanging="360"/>
      </w:pPr>
    </w:lvl>
    <w:lvl w:ilvl="7" w:tplc="04090019" w:tentative="1">
      <w:start w:val="1"/>
      <w:numFmt w:val="lowerLetter"/>
      <w:lvlText w:val="%8."/>
      <w:lvlJc w:val="left"/>
      <w:pPr>
        <w:ind w:left="4645" w:hanging="360"/>
      </w:pPr>
    </w:lvl>
    <w:lvl w:ilvl="8" w:tplc="0409001B" w:tentative="1">
      <w:start w:val="1"/>
      <w:numFmt w:val="lowerRoman"/>
      <w:lvlText w:val="%9."/>
      <w:lvlJc w:val="right"/>
      <w:pPr>
        <w:ind w:left="5365" w:hanging="180"/>
      </w:pPr>
    </w:lvl>
  </w:abstractNum>
  <w:abstractNum w:abstractNumId="9" w15:restartNumberingAfterBreak="0">
    <w:nsid w:val="49BB3C88"/>
    <w:multiLevelType w:val="hybridMultilevel"/>
    <w:tmpl w:val="FD381B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456E94"/>
    <w:multiLevelType w:val="hybridMultilevel"/>
    <w:tmpl w:val="3CB456BC"/>
    <w:lvl w:ilvl="0" w:tplc="69E017AA">
      <w:start w:val="1"/>
      <w:numFmt w:val="decimal"/>
      <w:lvlText w:val="%1-"/>
      <w:lvlJc w:val="left"/>
      <w:pPr>
        <w:ind w:left="-395" w:hanging="360"/>
      </w:pPr>
      <w:rPr>
        <w:rFonts w:hint="default"/>
      </w:rPr>
    </w:lvl>
    <w:lvl w:ilvl="1" w:tplc="04090019" w:tentative="1">
      <w:start w:val="1"/>
      <w:numFmt w:val="lowerLetter"/>
      <w:lvlText w:val="%2."/>
      <w:lvlJc w:val="left"/>
      <w:pPr>
        <w:ind w:left="325" w:hanging="360"/>
      </w:pPr>
    </w:lvl>
    <w:lvl w:ilvl="2" w:tplc="0409001B" w:tentative="1">
      <w:start w:val="1"/>
      <w:numFmt w:val="lowerRoman"/>
      <w:lvlText w:val="%3."/>
      <w:lvlJc w:val="right"/>
      <w:pPr>
        <w:ind w:left="1045" w:hanging="180"/>
      </w:pPr>
    </w:lvl>
    <w:lvl w:ilvl="3" w:tplc="0409000F" w:tentative="1">
      <w:start w:val="1"/>
      <w:numFmt w:val="decimal"/>
      <w:lvlText w:val="%4."/>
      <w:lvlJc w:val="left"/>
      <w:pPr>
        <w:ind w:left="1765" w:hanging="360"/>
      </w:pPr>
    </w:lvl>
    <w:lvl w:ilvl="4" w:tplc="04090019" w:tentative="1">
      <w:start w:val="1"/>
      <w:numFmt w:val="lowerLetter"/>
      <w:lvlText w:val="%5."/>
      <w:lvlJc w:val="left"/>
      <w:pPr>
        <w:ind w:left="2485" w:hanging="360"/>
      </w:pPr>
    </w:lvl>
    <w:lvl w:ilvl="5" w:tplc="0409001B" w:tentative="1">
      <w:start w:val="1"/>
      <w:numFmt w:val="lowerRoman"/>
      <w:lvlText w:val="%6."/>
      <w:lvlJc w:val="right"/>
      <w:pPr>
        <w:ind w:left="3205" w:hanging="180"/>
      </w:pPr>
    </w:lvl>
    <w:lvl w:ilvl="6" w:tplc="0409000F" w:tentative="1">
      <w:start w:val="1"/>
      <w:numFmt w:val="decimal"/>
      <w:lvlText w:val="%7."/>
      <w:lvlJc w:val="left"/>
      <w:pPr>
        <w:ind w:left="3925" w:hanging="360"/>
      </w:pPr>
    </w:lvl>
    <w:lvl w:ilvl="7" w:tplc="04090019" w:tentative="1">
      <w:start w:val="1"/>
      <w:numFmt w:val="lowerLetter"/>
      <w:lvlText w:val="%8."/>
      <w:lvlJc w:val="left"/>
      <w:pPr>
        <w:ind w:left="4645" w:hanging="360"/>
      </w:pPr>
    </w:lvl>
    <w:lvl w:ilvl="8" w:tplc="0409001B" w:tentative="1">
      <w:start w:val="1"/>
      <w:numFmt w:val="lowerRoman"/>
      <w:lvlText w:val="%9."/>
      <w:lvlJc w:val="right"/>
      <w:pPr>
        <w:ind w:left="5365" w:hanging="180"/>
      </w:pPr>
    </w:lvl>
  </w:abstractNum>
  <w:abstractNum w:abstractNumId="11" w15:restartNumberingAfterBreak="0">
    <w:nsid w:val="593104A2"/>
    <w:multiLevelType w:val="hybridMultilevel"/>
    <w:tmpl w:val="B3D8DA76"/>
    <w:lvl w:ilvl="0" w:tplc="04090001">
      <w:start w:val="1"/>
      <w:numFmt w:val="bullet"/>
      <w:lvlText w:val=""/>
      <w:lvlJc w:val="left"/>
      <w:pPr>
        <w:ind w:left="153" w:hanging="360"/>
      </w:pPr>
      <w:rPr>
        <w:rFonts w:ascii="Symbol" w:hAnsi="Symbol" w:hint="default"/>
      </w:rPr>
    </w:lvl>
    <w:lvl w:ilvl="1" w:tplc="04090003">
      <w:start w:val="1"/>
      <w:numFmt w:val="bullet"/>
      <w:lvlText w:val="o"/>
      <w:lvlJc w:val="left"/>
      <w:pPr>
        <w:ind w:left="873" w:hanging="360"/>
      </w:pPr>
      <w:rPr>
        <w:rFonts w:ascii="Courier New" w:hAnsi="Courier New" w:cs="Courier New" w:hint="default"/>
      </w:rPr>
    </w:lvl>
    <w:lvl w:ilvl="2" w:tplc="04090005">
      <w:start w:val="1"/>
      <w:numFmt w:val="bullet"/>
      <w:lvlText w:val=""/>
      <w:lvlJc w:val="left"/>
      <w:pPr>
        <w:ind w:left="1593" w:hanging="360"/>
      </w:pPr>
      <w:rPr>
        <w:rFonts w:ascii="Wingdings" w:hAnsi="Wingdings" w:hint="default"/>
      </w:rPr>
    </w:lvl>
    <w:lvl w:ilvl="3" w:tplc="04090001">
      <w:start w:val="1"/>
      <w:numFmt w:val="bullet"/>
      <w:lvlText w:val=""/>
      <w:lvlJc w:val="left"/>
      <w:pPr>
        <w:ind w:left="2313" w:hanging="360"/>
      </w:pPr>
      <w:rPr>
        <w:rFonts w:ascii="Symbol" w:hAnsi="Symbol" w:hint="default"/>
      </w:rPr>
    </w:lvl>
    <w:lvl w:ilvl="4" w:tplc="04090003">
      <w:start w:val="1"/>
      <w:numFmt w:val="bullet"/>
      <w:lvlText w:val="o"/>
      <w:lvlJc w:val="left"/>
      <w:pPr>
        <w:ind w:left="3033" w:hanging="360"/>
      </w:pPr>
      <w:rPr>
        <w:rFonts w:ascii="Courier New" w:hAnsi="Courier New" w:cs="Courier New" w:hint="default"/>
      </w:rPr>
    </w:lvl>
    <w:lvl w:ilvl="5" w:tplc="04090005">
      <w:start w:val="1"/>
      <w:numFmt w:val="bullet"/>
      <w:lvlText w:val=""/>
      <w:lvlJc w:val="left"/>
      <w:pPr>
        <w:ind w:left="3753" w:hanging="360"/>
      </w:pPr>
      <w:rPr>
        <w:rFonts w:ascii="Wingdings" w:hAnsi="Wingdings" w:hint="default"/>
      </w:rPr>
    </w:lvl>
    <w:lvl w:ilvl="6" w:tplc="04090001">
      <w:start w:val="1"/>
      <w:numFmt w:val="bullet"/>
      <w:lvlText w:val=""/>
      <w:lvlJc w:val="left"/>
      <w:pPr>
        <w:ind w:left="4473" w:hanging="360"/>
      </w:pPr>
      <w:rPr>
        <w:rFonts w:ascii="Symbol" w:hAnsi="Symbol" w:hint="default"/>
      </w:rPr>
    </w:lvl>
    <w:lvl w:ilvl="7" w:tplc="04090003">
      <w:start w:val="1"/>
      <w:numFmt w:val="bullet"/>
      <w:lvlText w:val="o"/>
      <w:lvlJc w:val="left"/>
      <w:pPr>
        <w:ind w:left="5193" w:hanging="360"/>
      </w:pPr>
      <w:rPr>
        <w:rFonts w:ascii="Courier New" w:hAnsi="Courier New" w:cs="Courier New" w:hint="default"/>
      </w:rPr>
    </w:lvl>
    <w:lvl w:ilvl="8" w:tplc="04090005">
      <w:start w:val="1"/>
      <w:numFmt w:val="bullet"/>
      <w:lvlText w:val=""/>
      <w:lvlJc w:val="left"/>
      <w:pPr>
        <w:ind w:left="5913" w:hanging="360"/>
      </w:pPr>
      <w:rPr>
        <w:rFonts w:ascii="Wingdings" w:hAnsi="Wingdings" w:hint="default"/>
      </w:rPr>
    </w:lvl>
  </w:abstractNum>
  <w:abstractNum w:abstractNumId="12" w15:restartNumberingAfterBreak="0">
    <w:nsid w:val="60CE7A25"/>
    <w:multiLevelType w:val="hybridMultilevel"/>
    <w:tmpl w:val="62245F38"/>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3" w15:restartNumberingAfterBreak="0">
    <w:nsid w:val="62385734"/>
    <w:multiLevelType w:val="hybridMultilevel"/>
    <w:tmpl w:val="5DAE47C8"/>
    <w:lvl w:ilvl="0" w:tplc="186E79E2">
      <w:start w:val="5"/>
      <w:numFmt w:val="bullet"/>
      <w:lvlText w:val="-"/>
      <w:lvlJc w:val="left"/>
      <w:pPr>
        <w:ind w:left="-207" w:hanging="360"/>
      </w:pPr>
      <w:rPr>
        <w:rFonts w:ascii="Times New Roman" w:eastAsiaTheme="minorEastAsia" w:hAnsi="Times New Roman" w:cs="Times New Roman" w:hint="default"/>
      </w:rPr>
    </w:lvl>
    <w:lvl w:ilvl="1" w:tplc="04090003" w:tentative="1">
      <w:start w:val="1"/>
      <w:numFmt w:val="bullet"/>
      <w:lvlText w:val="o"/>
      <w:lvlJc w:val="left"/>
      <w:pPr>
        <w:ind w:left="513" w:hanging="360"/>
      </w:pPr>
      <w:rPr>
        <w:rFonts w:ascii="Courier New" w:hAnsi="Courier New" w:cs="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cs="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cs="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14" w15:restartNumberingAfterBreak="0">
    <w:nsid w:val="64FD0EB1"/>
    <w:multiLevelType w:val="hybridMultilevel"/>
    <w:tmpl w:val="26144E02"/>
    <w:lvl w:ilvl="0" w:tplc="1F30EA18">
      <w:start w:val="1"/>
      <w:numFmt w:val="decimal"/>
      <w:lvlText w:val="%1."/>
      <w:lvlJc w:val="left"/>
      <w:pPr>
        <w:ind w:left="-66" w:hanging="360"/>
      </w:pPr>
      <w:rPr>
        <w:rFonts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15" w15:restartNumberingAfterBreak="0">
    <w:nsid w:val="68584032"/>
    <w:multiLevelType w:val="hybridMultilevel"/>
    <w:tmpl w:val="2532709A"/>
    <w:lvl w:ilvl="0" w:tplc="C918317E">
      <w:start w:val="1"/>
      <w:numFmt w:val="decimal"/>
      <w:lvlText w:val="%1-"/>
      <w:lvlJc w:val="left"/>
      <w:pPr>
        <w:ind w:left="-395" w:hanging="360"/>
      </w:pPr>
      <w:rPr>
        <w:rFonts w:hint="default"/>
      </w:rPr>
    </w:lvl>
    <w:lvl w:ilvl="1" w:tplc="04090019" w:tentative="1">
      <w:start w:val="1"/>
      <w:numFmt w:val="lowerLetter"/>
      <w:lvlText w:val="%2."/>
      <w:lvlJc w:val="left"/>
      <w:pPr>
        <w:ind w:left="325" w:hanging="360"/>
      </w:pPr>
    </w:lvl>
    <w:lvl w:ilvl="2" w:tplc="0409001B" w:tentative="1">
      <w:start w:val="1"/>
      <w:numFmt w:val="lowerRoman"/>
      <w:lvlText w:val="%3."/>
      <w:lvlJc w:val="right"/>
      <w:pPr>
        <w:ind w:left="1045" w:hanging="180"/>
      </w:pPr>
    </w:lvl>
    <w:lvl w:ilvl="3" w:tplc="0409000F" w:tentative="1">
      <w:start w:val="1"/>
      <w:numFmt w:val="decimal"/>
      <w:lvlText w:val="%4."/>
      <w:lvlJc w:val="left"/>
      <w:pPr>
        <w:ind w:left="1765" w:hanging="360"/>
      </w:pPr>
    </w:lvl>
    <w:lvl w:ilvl="4" w:tplc="04090019" w:tentative="1">
      <w:start w:val="1"/>
      <w:numFmt w:val="lowerLetter"/>
      <w:lvlText w:val="%5."/>
      <w:lvlJc w:val="left"/>
      <w:pPr>
        <w:ind w:left="2485" w:hanging="360"/>
      </w:pPr>
    </w:lvl>
    <w:lvl w:ilvl="5" w:tplc="0409001B" w:tentative="1">
      <w:start w:val="1"/>
      <w:numFmt w:val="lowerRoman"/>
      <w:lvlText w:val="%6."/>
      <w:lvlJc w:val="right"/>
      <w:pPr>
        <w:ind w:left="3205" w:hanging="180"/>
      </w:pPr>
    </w:lvl>
    <w:lvl w:ilvl="6" w:tplc="0409000F" w:tentative="1">
      <w:start w:val="1"/>
      <w:numFmt w:val="decimal"/>
      <w:lvlText w:val="%7."/>
      <w:lvlJc w:val="left"/>
      <w:pPr>
        <w:ind w:left="3925" w:hanging="360"/>
      </w:pPr>
    </w:lvl>
    <w:lvl w:ilvl="7" w:tplc="04090019" w:tentative="1">
      <w:start w:val="1"/>
      <w:numFmt w:val="lowerLetter"/>
      <w:lvlText w:val="%8."/>
      <w:lvlJc w:val="left"/>
      <w:pPr>
        <w:ind w:left="4645" w:hanging="360"/>
      </w:pPr>
    </w:lvl>
    <w:lvl w:ilvl="8" w:tplc="0409001B" w:tentative="1">
      <w:start w:val="1"/>
      <w:numFmt w:val="lowerRoman"/>
      <w:lvlText w:val="%9."/>
      <w:lvlJc w:val="right"/>
      <w:pPr>
        <w:ind w:left="5365" w:hanging="180"/>
      </w:pPr>
    </w:lvl>
  </w:abstractNum>
  <w:abstractNum w:abstractNumId="16" w15:restartNumberingAfterBreak="0">
    <w:nsid w:val="68903776"/>
    <w:multiLevelType w:val="hybridMultilevel"/>
    <w:tmpl w:val="C96A83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0B5B0B"/>
    <w:multiLevelType w:val="hybridMultilevel"/>
    <w:tmpl w:val="1CC8A59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8B7B5A"/>
    <w:multiLevelType w:val="hybridMultilevel"/>
    <w:tmpl w:val="164494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149473A"/>
    <w:multiLevelType w:val="hybridMultilevel"/>
    <w:tmpl w:val="5B822494"/>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0" w15:restartNumberingAfterBreak="0">
    <w:nsid w:val="732B05B0"/>
    <w:multiLevelType w:val="hybridMultilevel"/>
    <w:tmpl w:val="B9384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C60440"/>
    <w:multiLevelType w:val="hybridMultilevel"/>
    <w:tmpl w:val="793093D4"/>
    <w:lvl w:ilvl="0" w:tplc="5ECC56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C64722"/>
    <w:multiLevelType w:val="hybridMultilevel"/>
    <w:tmpl w:val="74E4E7DC"/>
    <w:lvl w:ilvl="0" w:tplc="333AA2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7"/>
  </w:num>
  <w:num w:numId="3">
    <w:abstractNumId w:val="2"/>
  </w:num>
  <w:num w:numId="4">
    <w:abstractNumId w:val="22"/>
  </w:num>
  <w:num w:numId="5">
    <w:abstractNumId w:val="10"/>
  </w:num>
  <w:num w:numId="6">
    <w:abstractNumId w:val="15"/>
  </w:num>
  <w:num w:numId="7">
    <w:abstractNumId w:val="8"/>
  </w:num>
  <w:num w:numId="8">
    <w:abstractNumId w:val="14"/>
  </w:num>
  <w:num w:numId="9">
    <w:abstractNumId w:val="3"/>
  </w:num>
  <w:num w:numId="10">
    <w:abstractNumId w:val="12"/>
  </w:num>
  <w:num w:numId="11">
    <w:abstractNumId w:val="13"/>
  </w:num>
  <w:num w:numId="12">
    <w:abstractNumId w:val="1"/>
  </w:num>
  <w:num w:numId="13">
    <w:abstractNumId w:val="5"/>
  </w:num>
  <w:num w:numId="14">
    <w:abstractNumId w:val="6"/>
  </w:num>
  <w:num w:numId="15">
    <w:abstractNumId w:val="17"/>
  </w:num>
  <w:num w:numId="16">
    <w:abstractNumId w:val="16"/>
  </w:num>
  <w:num w:numId="17">
    <w:abstractNumId w:val="18"/>
  </w:num>
  <w:num w:numId="18">
    <w:abstractNumId w:val="20"/>
  </w:num>
  <w:num w:numId="19">
    <w:abstractNumId w:val="4"/>
  </w:num>
  <w:num w:numId="20">
    <w:abstractNumId w:val="9"/>
  </w:num>
  <w:num w:numId="21">
    <w:abstractNumId w:val="21"/>
  </w:num>
  <w:num w:numId="22">
    <w:abstractNumId w:val="19"/>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Tc1MTeyMLCwsLC0NDBW0lEKTi0uzszPAykwrAUAW0iEiiwAAAA="/>
  </w:docVars>
  <w:rsids>
    <w:rsidRoot w:val="002F14DF"/>
    <w:rsid w:val="000562CD"/>
    <w:rsid w:val="00073A22"/>
    <w:rsid w:val="000E4A53"/>
    <w:rsid w:val="000F38B7"/>
    <w:rsid w:val="000F51BE"/>
    <w:rsid w:val="00121E94"/>
    <w:rsid w:val="001465A8"/>
    <w:rsid w:val="00152ECF"/>
    <w:rsid w:val="00170105"/>
    <w:rsid w:val="00183C17"/>
    <w:rsid w:val="00195A64"/>
    <w:rsid w:val="001B1E18"/>
    <w:rsid w:val="001B7726"/>
    <w:rsid w:val="002039BF"/>
    <w:rsid w:val="002057B5"/>
    <w:rsid w:val="00211A4E"/>
    <w:rsid w:val="00237E28"/>
    <w:rsid w:val="00262D07"/>
    <w:rsid w:val="002754BF"/>
    <w:rsid w:val="002777F9"/>
    <w:rsid w:val="00280C96"/>
    <w:rsid w:val="002965A0"/>
    <w:rsid w:val="002D4B30"/>
    <w:rsid w:val="002E6DC1"/>
    <w:rsid w:val="002E6E65"/>
    <w:rsid w:val="002F0EB7"/>
    <w:rsid w:val="002F14DF"/>
    <w:rsid w:val="002F26C2"/>
    <w:rsid w:val="00357EAB"/>
    <w:rsid w:val="0036195C"/>
    <w:rsid w:val="003817A8"/>
    <w:rsid w:val="00391839"/>
    <w:rsid w:val="003A3C11"/>
    <w:rsid w:val="003C631B"/>
    <w:rsid w:val="003D6B6E"/>
    <w:rsid w:val="003D7F3F"/>
    <w:rsid w:val="00445908"/>
    <w:rsid w:val="00450A8A"/>
    <w:rsid w:val="00456C09"/>
    <w:rsid w:val="004755E3"/>
    <w:rsid w:val="0049578A"/>
    <w:rsid w:val="004B337E"/>
    <w:rsid w:val="004D77A7"/>
    <w:rsid w:val="00523ECF"/>
    <w:rsid w:val="005406B6"/>
    <w:rsid w:val="00543C4D"/>
    <w:rsid w:val="00562F37"/>
    <w:rsid w:val="005805CC"/>
    <w:rsid w:val="005873AE"/>
    <w:rsid w:val="005A1E51"/>
    <w:rsid w:val="005A5E5C"/>
    <w:rsid w:val="005F5613"/>
    <w:rsid w:val="00642A5C"/>
    <w:rsid w:val="006856A4"/>
    <w:rsid w:val="006B3CB4"/>
    <w:rsid w:val="006C2AE8"/>
    <w:rsid w:val="006D332B"/>
    <w:rsid w:val="006E03A2"/>
    <w:rsid w:val="00701C20"/>
    <w:rsid w:val="007135A2"/>
    <w:rsid w:val="00765E0E"/>
    <w:rsid w:val="00775E7A"/>
    <w:rsid w:val="007C6784"/>
    <w:rsid w:val="007E3377"/>
    <w:rsid w:val="007E51AB"/>
    <w:rsid w:val="0088335D"/>
    <w:rsid w:val="008923BC"/>
    <w:rsid w:val="00892D78"/>
    <w:rsid w:val="008C0979"/>
    <w:rsid w:val="008C339D"/>
    <w:rsid w:val="008C69C6"/>
    <w:rsid w:val="009415A0"/>
    <w:rsid w:val="00942FEF"/>
    <w:rsid w:val="00970D02"/>
    <w:rsid w:val="0098769A"/>
    <w:rsid w:val="009A347F"/>
    <w:rsid w:val="009A43BA"/>
    <w:rsid w:val="009A5679"/>
    <w:rsid w:val="009A6184"/>
    <w:rsid w:val="009B183F"/>
    <w:rsid w:val="009B2B5B"/>
    <w:rsid w:val="009B43B9"/>
    <w:rsid w:val="009B7D8E"/>
    <w:rsid w:val="009C5B4C"/>
    <w:rsid w:val="009E2827"/>
    <w:rsid w:val="00A23817"/>
    <w:rsid w:val="00A47783"/>
    <w:rsid w:val="00A73083"/>
    <w:rsid w:val="00A87402"/>
    <w:rsid w:val="00AB4F6F"/>
    <w:rsid w:val="00AC1761"/>
    <w:rsid w:val="00AD385E"/>
    <w:rsid w:val="00AD51D0"/>
    <w:rsid w:val="00B17346"/>
    <w:rsid w:val="00B21AB2"/>
    <w:rsid w:val="00B65031"/>
    <w:rsid w:val="00B67F88"/>
    <w:rsid w:val="00B83A62"/>
    <w:rsid w:val="00BA3B46"/>
    <w:rsid w:val="00BA3D3B"/>
    <w:rsid w:val="00BA562E"/>
    <w:rsid w:val="00BB4409"/>
    <w:rsid w:val="00BC32C6"/>
    <w:rsid w:val="00C166F6"/>
    <w:rsid w:val="00C224EB"/>
    <w:rsid w:val="00C609D9"/>
    <w:rsid w:val="00C65A54"/>
    <w:rsid w:val="00C716D1"/>
    <w:rsid w:val="00C7714F"/>
    <w:rsid w:val="00CB745C"/>
    <w:rsid w:val="00CC1648"/>
    <w:rsid w:val="00CC4255"/>
    <w:rsid w:val="00CE6E69"/>
    <w:rsid w:val="00D0064A"/>
    <w:rsid w:val="00D046BB"/>
    <w:rsid w:val="00D56D90"/>
    <w:rsid w:val="00DA0BA3"/>
    <w:rsid w:val="00DA6D9E"/>
    <w:rsid w:val="00DB254D"/>
    <w:rsid w:val="00DB3EC0"/>
    <w:rsid w:val="00DD769F"/>
    <w:rsid w:val="00DE5E25"/>
    <w:rsid w:val="00E04D7D"/>
    <w:rsid w:val="00E204D1"/>
    <w:rsid w:val="00E524A9"/>
    <w:rsid w:val="00E973EA"/>
    <w:rsid w:val="00EB500E"/>
    <w:rsid w:val="00EC37BA"/>
    <w:rsid w:val="00F03AC5"/>
    <w:rsid w:val="00F32683"/>
    <w:rsid w:val="00F33996"/>
    <w:rsid w:val="00F85DF3"/>
    <w:rsid w:val="00F9511C"/>
    <w:rsid w:val="00FC49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CD80318"/>
  <w15:chartTrackingRefBased/>
  <w15:docId w15:val="{A6B15A60-90D4-44A4-B71A-43D7348CE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5E7A"/>
    <w:pPr>
      <w:spacing w:line="256" w:lineRule="auto"/>
    </w:pPr>
    <w:rPr>
      <w:rFonts w:eastAsiaTheme="minorEastAsia"/>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14DF"/>
    <w:pPr>
      <w:tabs>
        <w:tab w:val="center" w:pos="4320"/>
        <w:tab w:val="right" w:pos="8640"/>
      </w:tabs>
      <w:spacing w:after="0" w:line="240" w:lineRule="auto"/>
    </w:pPr>
  </w:style>
  <w:style w:type="character" w:customStyle="1" w:styleId="HeaderChar">
    <w:name w:val="Header Char"/>
    <w:basedOn w:val="DefaultParagraphFont"/>
    <w:link w:val="Header"/>
    <w:uiPriority w:val="99"/>
    <w:rsid w:val="002F14DF"/>
  </w:style>
  <w:style w:type="paragraph" w:styleId="Footer">
    <w:name w:val="footer"/>
    <w:basedOn w:val="Normal"/>
    <w:link w:val="FooterChar"/>
    <w:uiPriority w:val="99"/>
    <w:unhideWhenUsed/>
    <w:rsid w:val="002F14DF"/>
    <w:pPr>
      <w:tabs>
        <w:tab w:val="center" w:pos="4320"/>
        <w:tab w:val="right" w:pos="8640"/>
      </w:tabs>
      <w:spacing w:after="0" w:line="240" w:lineRule="auto"/>
    </w:pPr>
  </w:style>
  <w:style w:type="character" w:customStyle="1" w:styleId="FooterChar">
    <w:name w:val="Footer Char"/>
    <w:basedOn w:val="DefaultParagraphFont"/>
    <w:link w:val="Footer"/>
    <w:uiPriority w:val="99"/>
    <w:rsid w:val="002F14DF"/>
  </w:style>
  <w:style w:type="paragraph" w:styleId="ListParagraph">
    <w:name w:val="List Paragraph"/>
    <w:basedOn w:val="Normal"/>
    <w:uiPriority w:val="34"/>
    <w:qFormat/>
    <w:rsid w:val="00775E7A"/>
    <w:pPr>
      <w:ind w:left="720"/>
      <w:contextualSpacing/>
    </w:pPr>
  </w:style>
  <w:style w:type="paragraph" w:styleId="Title">
    <w:name w:val="Title"/>
    <w:basedOn w:val="Normal"/>
    <w:next w:val="Normal"/>
    <w:link w:val="TitleChar"/>
    <w:uiPriority w:val="10"/>
    <w:qFormat/>
    <w:rsid w:val="0039183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1839"/>
    <w:rPr>
      <w:rFonts w:asciiTheme="majorHAnsi" w:eastAsiaTheme="majorEastAsia" w:hAnsiTheme="majorHAnsi" w:cstheme="majorBidi"/>
      <w:spacing w:val="-10"/>
      <w:kern w:val="28"/>
      <w:sz w:val="56"/>
      <w:szCs w:val="56"/>
      <w:lang w:val="en-GB" w:eastAsia="en-GB"/>
    </w:rPr>
  </w:style>
  <w:style w:type="table" w:styleId="TableGrid">
    <w:name w:val="Table Grid"/>
    <w:basedOn w:val="TableNormal"/>
    <w:uiPriority w:val="59"/>
    <w:rsid w:val="00DB2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426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6B4831-5B9C-4D9D-9B83-DFB12559E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TotalTime>
  <Pages>3</Pages>
  <Words>491</Words>
  <Characters>2538</Characters>
  <Application>Microsoft Office Word</Application>
  <DocSecurity>0</DocSecurity>
  <Lines>60</Lines>
  <Paragraphs>41</Paragraphs>
  <ScaleCrop>false</ScaleCrop>
  <HeadingPairs>
    <vt:vector size="2" baseType="variant">
      <vt:variant>
        <vt:lpstr>العنوان</vt:lpstr>
      </vt:variant>
      <vt:variant>
        <vt:i4>1</vt:i4>
      </vt:variant>
    </vt:vector>
  </HeadingPairs>
  <TitlesOfParts>
    <vt:vector size="1" baseType="lpstr">
      <vt:lpstr/>
    </vt:vector>
  </TitlesOfParts>
  <Company>Microsoft (C)</Company>
  <LinksUpToDate>false</LinksUpToDate>
  <CharactersWithSpaces>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Top Vision</dc:creator>
  <cp:keywords/>
  <dc:description/>
  <cp:lastModifiedBy>Maher</cp:lastModifiedBy>
  <cp:revision>72</cp:revision>
  <dcterms:created xsi:type="dcterms:W3CDTF">2019-09-30T15:04:00Z</dcterms:created>
  <dcterms:modified xsi:type="dcterms:W3CDTF">2025-01-28T08:55:00Z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c1fcd3dff0b13ade3b8e709eaeca8ef7a1a625e82ff24ac55e8d8a73b9891a9d</vt:lpwstr>
  </property>
</Properties>
</file>